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2AD" w:rsidRPr="009C22AD" w:rsidRDefault="009C22AD" w:rsidP="009C22AD">
      <w:pPr>
        <w:spacing w:after="0" w:line="330" w:lineRule="atLeast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en-GB"/>
        </w:rPr>
      </w:pPr>
      <w:r w:rsidRPr="009C22AD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en-GB"/>
        </w:rPr>
        <w:t>Powers and Duties of Local Councils</w:t>
      </w:r>
    </w:p>
    <w:p w:rsidR="009C22AD" w:rsidRPr="009C22AD" w:rsidRDefault="009C22AD" w:rsidP="009C22AD">
      <w:pPr>
        <w:spacing w:after="0" w:line="240" w:lineRule="auto"/>
        <w:rPr>
          <w:rFonts w:ascii="Trebuchet MS" w:eastAsia="Times New Roman" w:hAnsi="Trebuchet MS" w:cs="Times New Roman"/>
          <w:szCs w:val="24"/>
          <w:lang w:eastAsia="en-GB"/>
        </w:rPr>
      </w:pPr>
      <w:r w:rsidRPr="009C22AD">
        <w:rPr>
          <w:rFonts w:ascii="Trebuchet MS" w:eastAsia="Times New Roman" w:hAnsi="Trebuchet MS" w:cs="Times New Roman"/>
          <w:szCs w:val="24"/>
          <w:lang w:eastAsia="en-GB"/>
        </w:rPr>
        <w:t>Local Councils have a wide range of powers and duties. The following table sets out the main ones; it is not a complete list of every single power and duty.</w:t>
      </w:r>
    </w:p>
    <w:p w:rsidR="009C22AD" w:rsidRPr="009C22AD" w:rsidRDefault="009C22AD" w:rsidP="009C22AD">
      <w:pPr>
        <w:spacing w:after="0" w:line="240" w:lineRule="auto"/>
        <w:rPr>
          <w:rFonts w:ascii="Trebuchet MS" w:eastAsia="Times New Roman" w:hAnsi="Trebuchet MS" w:cs="Times New Roman"/>
          <w:szCs w:val="24"/>
          <w:lang w:eastAsia="en-GB"/>
        </w:rPr>
      </w:pPr>
      <w:r>
        <w:rPr>
          <w:rFonts w:ascii="Trebuchet MS" w:eastAsia="Times New Roman" w:hAnsi="Trebuchet MS" w:cs="Times New Roman"/>
          <w:noProof/>
          <w:szCs w:val="24"/>
          <w:lang w:eastAsia="en-GB"/>
        </w:rPr>
        <w:drawing>
          <wp:inline distT="0" distB="0" distL="0" distR="0">
            <wp:extent cx="954405" cy="262255"/>
            <wp:effectExtent l="0" t="0" r="0" b="4445"/>
            <wp:docPr id="1" name="Picture 1" descr="http://www.calc.org.uk/Images/whitespace_tcm131-691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c.org.uk/Images/whitespace_tcm131-6919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2" w:type="dxa"/>
        <w:jc w:val="center"/>
        <w:tblBorders>
          <w:top w:val="single" w:sz="12" w:space="0" w:color="98BADC"/>
          <w:left w:val="single" w:sz="12" w:space="0" w:color="98BADC"/>
          <w:bottom w:val="single" w:sz="12" w:space="0" w:color="98BADC"/>
          <w:right w:val="single" w:sz="12" w:space="0" w:color="98BADC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8"/>
        <w:gridCol w:w="3654"/>
        <w:gridCol w:w="4050"/>
      </w:tblGrid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outlineLvl w:val="7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Function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ind w:left="-11" w:right="-566" w:firstLine="11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Powers &amp; Duties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b/>
                <w:bCs/>
                <w:sz w:val="20"/>
                <w:szCs w:val="20"/>
                <w:lang w:eastAsia="en-GB"/>
              </w:rPr>
              <w:t>Statutory Provisions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Allotments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 xml:space="preserve">Duty to provide allotments. 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improve and adapt land for allotments, and to let grazing rights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Small Holding &amp; Allotments Act 1908, ss. 23, 26, and 42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Baths and washhouses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public baths and washhouses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ss. 221, 222, 223 and 227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Burial grounds, cemeteries and crematoria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acquire and maintain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agree to maintain monuments and memorials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contribute towards expenses of cemeteries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 xml:space="preserve">Open Spaces Act 1906, </w:t>
            </w:r>
            <w:proofErr w:type="spellStart"/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Ss</w:t>
            </w:r>
            <w:proofErr w:type="spellEnd"/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 xml:space="preserve"> 9 and 10; Local Government Act 1972, s. 214; Parish Councils and Burial Authorities (Miscellaneous Provisions) Act 1970, s. 1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 214(6)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Bus shelters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and maintain shelters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(Miscellaneous Provision) Act 1953, s. 4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Bye-laws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 xml:space="preserve">Power to make bye-laws in regard to pleasure grounds 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Cycle parks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Baths and washhouses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Open spaces and burial grounds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Mortuaries and post-mortem rooms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1875, s. 164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Road Traffic Regulation Act 1984, s.57(7)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s.223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Open Spaces Act 1906, s.15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s.198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Clocks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public clocks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Parish Councils Act 1957, s.2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Closed churchyards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as to maintenance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s.215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Common pastures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in relation to providing common pasture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Smallholdings and Allotments Act 1908, s.34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Conference facilities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and encourage the use of facilities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s.144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Community centres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Conduct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and equip buildings for use of clubs having athletic, social or recreational objectives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Duty to promote and maintain high standards of conduct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(Miscellaneous Provisions) Act 1976 s.19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Localism Act 2011, s.27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Crime prevention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install and maintain equipment and establish and maintain a scheme for detection or prevention of crime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and Rating Act 1997, s.31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contribute to police services e.g. PCSOs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Police Act 1996, s.92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Duty on Parish Councils to consider crime reduction in every policy and action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s17 Crime and Disorder Act 1998 (as amended)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Drainage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deal with ponds and ditches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s.260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Dogs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make a Dog Control Order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take enforcement action against those who commit an offence against a Dog Control Order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Cleaner Neighbourhoods and Environment Act 2005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Entertainment and the arts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Provision of entertainment and support of the arts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s.145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617035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617035" w:rsidRPr="009C22AD" w:rsidRDefault="00617035" w:rsidP="005343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Flyposting and Graffiti</w:t>
            </w:r>
          </w:p>
          <w:p w:rsidR="00617035" w:rsidRDefault="00617035" w:rsidP="005343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617035" w:rsidRDefault="00617035" w:rsidP="005343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617035" w:rsidRPr="009C22AD" w:rsidRDefault="00617035" w:rsidP="005343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General Power of Competence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617035" w:rsidRPr="009C22AD" w:rsidRDefault="00617035" w:rsidP="005343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 xml:space="preserve">Power to take enforcement action against those that </w:t>
            </w:r>
            <w:proofErr w:type="spellStart"/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flypost</w:t>
            </w:r>
            <w:proofErr w:type="spellEnd"/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 xml:space="preserve"> or graffiti</w:t>
            </w:r>
          </w:p>
          <w:p w:rsidR="00617035" w:rsidRDefault="00617035" w:rsidP="005343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617035" w:rsidRPr="009C22AD" w:rsidRDefault="00617035" w:rsidP="005343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do anything that an individual may do (eligible Councils only)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617035" w:rsidRDefault="00617035" w:rsidP="005343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Cleaner Neighbourhoods and Environment Act 2005</w:t>
            </w:r>
          </w:p>
          <w:p w:rsidR="00617035" w:rsidRDefault="00617035" w:rsidP="0053430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617035" w:rsidRPr="009C22AD" w:rsidRDefault="00617035" w:rsidP="0053430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Localism Act 2011, s.1</w:t>
            </w:r>
          </w:p>
        </w:tc>
      </w:tr>
      <w:tr w:rsidR="00617035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9C22AD" w:rsidRDefault="00617035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9C22AD" w:rsidRDefault="00617035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9C22AD" w:rsidRDefault="00617035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Gifts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accept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s.139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maintain footpaths and bridle-ways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light roads and public places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Provision of litter bins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provide parking places for bicycles and motor-cycles, and other vehicles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enter into agreement as to dedication and widening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roadside seats and shelters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Consent of parish council required for ending maintenance of highway at public expense, or for stopping up or diversion of highway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complain to highway authority as to unlawful stopping up or obstruction of highway or unlawful encroachment on roadside wastes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traffic signs and other objects or devices warning of danger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plant trees and lay out grass verges etc. and to maintain them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ss.43,50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Parish Councils Act 1957, s.3;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s.301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Litter Act 1983, ss.5,6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Road Traffic Regulation Act 1984, ss.57,63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ss.30,72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Parish Councils Act 1957, s.1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ss.47,116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s.130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Road Traffic Regulation Act 1984, s.72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s.96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Investments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participate in schemes of collective investment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Trustee Investments Act 1961, s.11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Land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acquire by agreement, to appropriate, to dispose of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accept gifts of land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ss.124, 126, 127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s.139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Litter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Provision of receptacles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take enforcement action against those that litter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Litter Act 1983, ss.5,6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Cleaner Neighbourhoods and Environment Act 2005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Lotteries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promote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Lotteries and Amusements Act 1976, s.7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Mortuaries and post mortem rooms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Neighbourhood Planning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provide mortuaries and post mortem rooms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create a Neighbourhood Plan and other development mechanisms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s.198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Localism Act, s.116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Open spaces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acquire land and maintain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1875, s.164 Open Spaces Act 1906, ss.9 and 10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Parish documents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direct as to their custody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s.226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buildings and village hall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 buildings for public meetings and assemblies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s.133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conveniences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provide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s.87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617035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9C22AD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Recreation and sports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617035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17035">
              <w:rPr>
                <w:rFonts w:cs="Arial"/>
                <w:sz w:val="20"/>
                <w:szCs w:val="20"/>
              </w:rPr>
              <w:t xml:space="preserve">Power to provide such recreational facilities as thought fit; sports centres, swimming pools, tennis courts dance studios, bowling centres, riding schools </w:t>
            </w:r>
            <w:proofErr w:type="spellStart"/>
            <w:r w:rsidRPr="00617035">
              <w:rPr>
                <w:rFonts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617035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17035">
              <w:rPr>
                <w:rFonts w:cs="Arial"/>
                <w:sz w:val="20"/>
                <w:szCs w:val="20"/>
              </w:rPr>
              <w:t>Local Government (Miscellaneous Provisions) Act 1976 section 19 (1)</w:t>
            </w:r>
          </w:p>
        </w:tc>
      </w:tr>
      <w:tr w:rsidR="00617035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9C22AD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17035">
              <w:rPr>
                <w:rFonts w:eastAsia="Times New Roman" w:cs="Arial"/>
                <w:sz w:val="20"/>
                <w:szCs w:val="20"/>
                <w:lang w:eastAsia="en-GB"/>
              </w:rPr>
              <w:t>Power to provide grants to voluntary organisations providing recreational facilities</w:t>
            </w:r>
          </w:p>
          <w:p w:rsidR="00617035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:rsidR="00617035" w:rsidRPr="00617035" w:rsidRDefault="00617035" w:rsidP="009C22A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</w:tcPr>
          <w:p w:rsidR="00617035" w:rsidRPr="00617035" w:rsidRDefault="00617035" w:rsidP="0061703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17035">
              <w:rPr>
                <w:rFonts w:cs="Arial"/>
                <w:sz w:val="20"/>
                <w:szCs w:val="20"/>
              </w:rPr>
              <w:t>Local Government (Miscellaneous Provisions) Act 1976 section 19 (3)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Sustainable communities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Able to be represented on a panel of representatives to be consulted on proposals that would contribute to sustainable communities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Sustainable Communities Act 2007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Town and country planning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Right to be notified of planning applications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Town and Country Planning Act 1990, Sched.1, para. 8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Tourism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encourage visitors and provide conference and other facilities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Act 1972, s.144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Traffic calming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contribute financially to traffic calming schemes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Highways Act 1980, s.274A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Transport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in relation to car-sharing schemes, taxi fare concessions and information about transport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Powers to make grants for bus services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Local Government and Rating Act 1997, s.26, 28 and 29</w:t>
            </w:r>
          </w:p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Transport Act 1985, s.106A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  <w:lang w:eastAsia="en-GB"/>
              </w:rPr>
            </w:pP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War memorials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maintain, repair, protect and alter war memorials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War Memorials (Local Authorities' Powers) Act 1923, s.1; as extended by Local Government Act 1948, s.133</w:t>
            </w:r>
          </w:p>
        </w:tc>
      </w:tr>
      <w:tr w:rsidR="009C22AD" w:rsidRPr="009C22AD" w:rsidTr="00617035">
        <w:trPr>
          <w:jc w:val="center"/>
        </w:trPr>
        <w:tc>
          <w:tcPr>
            <w:tcW w:w="2178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Water supply</w:t>
            </w:r>
          </w:p>
        </w:tc>
        <w:tc>
          <w:tcPr>
            <w:tcW w:w="3654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Power to utilise well, spring or stream and to provide facilities for obtaining water from them</w:t>
            </w:r>
          </w:p>
        </w:tc>
        <w:tc>
          <w:tcPr>
            <w:tcW w:w="4050" w:type="dxa"/>
            <w:tcBorders>
              <w:top w:val="single" w:sz="12" w:space="0" w:color="ECE9D8"/>
              <w:left w:val="single" w:sz="12" w:space="0" w:color="ECE9D8"/>
              <w:bottom w:val="single" w:sz="12" w:space="0" w:color="ECE9D8"/>
              <w:right w:val="single" w:sz="12" w:space="0" w:color="ECE9D8"/>
            </w:tcBorders>
            <w:shd w:val="clear" w:color="auto" w:fill="auto"/>
            <w:hideMark/>
          </w:tcPr>
          <w:p w:rsidR="009C22AD" w:rsidRPr="009C22AD" w:rsidRDefault="009C22AD" w:rsidP="009C22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9C22AD">
              <w:rPr>
                <w:rFonts w:eastAsia="Times New Roman" w:cs="Arial"/>
                <w:sz w:val="20"/>
                <w:szCs w:val="20"/>
                <w:lang w:eastAsia="en-GB"/>
              </w:rPr>
              <w:t>Public Health Act 1936, s.125</w:t>
            </w:r>
          </w:p>
        </w:tc>
      </w:tr>
    </w:tbl>
    <w:p w:rsidR="00FB666F" w:rsidRDefault="00FB666F"/>
    <w:sectPr w:rsidR="00FB6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AD"/>
    <w:rsid w:val="00617035"/>
    <w:rsid w:val="008D6BF3"/>
    <w:rsid w:val="009C22AD"/>
    <w:rsid w:val="00F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22AD"/>
    <w:pPr>
      <w:spacing w:after="0" w:line="330" w:lineRule="atLeast"/>
      <w:outlineLvl w:val="0"/>
    </w:pPr>
    <w:rPr>
      <w:rFonts w:ascii="Trebuchet MS" w:eastAsia="Times New Roman" w:hAnsi="Trebuchet MS" w:cs="Times New Roman"/>
      <w:b/>
      <w:bCs/>
      <w:kern w:val="36"/>
      <w:sz w:val="41"/>
      <w:szCs w:val="41"/>
      <w:lang w:eastAsia="en-GB"/>
    </w:rPr>
  </w:style>
  <w:style w:type="paragraph" w:styleId="Heading8">
    <w:name w:val="heading 8"/>
    <w:basedOn w:val="Normal"/>
    <w:link w:val="Heading8Char"/>
    <w:uiPriority w:val="9"/>
    <w:qFormat/>
    <w:rsid w:val="009C22A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2AD"/>
    <w:rPr>
      <w:rFonts w:ascii="Trebuchet MS" w:eastAsia="Times New Roman" w:hAnsi="Trebuchet MS" w:cs="Times New Roman"/>
      <w:b/>
      <w:bCs/>
      <w:kern w:val="36"/>
      <w:sz w:val="41"/>
      <w:szCs w:val="4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C22AD"/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22AD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2AD"/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22AD"/>
    <w:pPr>
      <w:spacing w:after="0" w:line="330" w:lineRule="atLeast"/>
      <w:outlineLvl w:val="0"/>
    </w:pPr>
    <w:rPr>
      <w:rFonts w:ascii="Trebuchet MS" w:eastAsia="Times New Roman" w:hAnsi="Trebuchet MS" w:cs="Times New Roman"/>
      <w:b/>
      <w:bCs/>
      <w:kern w:val="36"/>
      <w:sz w:val="41"/>
      <w:szCs w:val="41"/>
      <w:lang w:eastAsia="en-GB"/>
    </w:rPr>
  </w:style>
  <w:style w:type="paragraph" w:styleId="Heading8">
    <w:name w:val="heading 8"/>
    <w:basedOn w:val="Normal"/>
    <w:link w:val="Heading8Char"/>
    <w:uiPriority w:val="9"/>
    <w:qFormat/>
    <w:rsid w:val="009C22AD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2AD"/>
    <w:rPr>
      <w:rFonts w:ascii="Trebuchet MS" w:eastAsia="Times New Roman" w:hAnsi="Trebuchet MS" w:cs="Times New Roman"/>
      <w:b/>
      <w:bCs/>
      <w:kern w:val="36"/>
      <w:sz w:val="41"/>
      <w:szCs w:val="41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9C22AD"/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22AD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C2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22AD"/>
    <w:rPr>
      <w:rFonts w:ascii="Times New Roman" w:eastAsia="Times New Roman" w:hAnsi="Times New Roman" w:cs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McRae, Andrew (EXT)</dc:creator>
  <cp:lastModifiedBy>McRae, Andrew (EXT)</cp:lastModifiedBy>
  <cp:revision>2</cp:revision>
  <dcterms:created xsi:type="dcterms:W3CDTF">2017-06-12T09:38:00Z</dcterms:created>
  <dcterms:modified xsi:type="dcterms:W3CDTF">2017-06-12T09:38:00Z</dcterms:modified>
</cp:coreProperties>
</file>