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317"/>
        <w:gridCol w:w="5365"/>
      </w:tblGrid>
      <w:tr w:rsidR="005050B2" w:rsidTr="005050B2">
        <w:tc>
          <w:tcPr>
            <w:tcW w:w="10682" w:type="dxa"/>
            <w:gridSpan w:val="2"/>
            <w:tcBorders>
              <w:bottom w:val="single" w:sz="4" w:space="0" w:color="auto"/>
            </w:tcBorders>
          </w:tcPr>
          <w:p w:rsidR="005050B2" w:rsidRPr="00D45DEA" w:rsidRDefault="00A23305" w:rsidP="00D45DEA">
            <w:pPr>
              <w:pStyle w:val="Default"/>
              <w:jc w:val="center"/>
              <w:rPr>
                <w:rFonts w:ascii="Gill Sans MT" w:hAnsi="Gill Sans MT"/>
                <w:b/>
                <w:bCs/>
                <w:noProof/>
                <w:color w:val="4F81BD" w:themeColor="accent1"/>
                <w:sz w:val="44"/>
                <w:szCs w:val="44"/>
                <w:lang w:eastAsia="en-GB"/>
              </w:rPr>
            </w:pPr>
            <w:r>
              <w:rPr>
                <w:rFonts w:asciiTheme="minorHAnsi" w:hAnsiTheme="minorHAnsi" w:cs="NoaLTStd-Light"/>
                <w:b/>
                <w:color w:val="4F81BD" w:themeColor="accent1"/>
                <w:sz w:val="44"/>
                <w:szCs w:val="44"/>
              </w:rPr>
              <w:t>Fingerposts and Waymark</w:t>
            </w:r>
            <w:r w:rsidR="00411EE8">
              <w:rPr>
                <w:rFonts w:asciiTheme="minorHAnsi" w:hAnsiTheme="minorHAnsi" w:cs="NoaLTStd-Light"/>
                <w:b/>
                <w:color w:val="4F81BD" w:themeColor="accent1"/>
                <w:sz w:val="44"/>
                <w:szCs w:val="44"/>
              </w:rPr>
              <w:t>s</w:t>
            </w:r>
          </w:p>
          <w:p w:rsidR="005050B2" w:rsidRPr="005050B2" w:rsidRDefault="005050B2" w:rsidP="005050B2">
            <w:pPr>
              <w:jc w:val="center"/>
              <w:outlineLvl w:val="0"/>
              <w:rPr>
                <w:rFonts w:ascii="Gill Sans MT" w:eastAsia="Times New Roman" w:hAnsi="Gill Sans MT" w:cs="Arial"/>
                <w:b/>
                <w:color w:val="4F81BD" w:themeColor="accent1"/>
                <w:kern w:val="36"/>
                <w:sz w:val="6"/>
                <w:lang w:eastAsia="en-GB"/>
              </w:rPr>
            </w:pPr>
          </w:p>
          <w:p w:rsidR="00533BCA" w:rsidRPr="005050B2" w:rsidRDefault="00533BCA" w:rsidP="00533BCA">
            <w:pPr>
              <w:jc w:val="center"/>
              <w:rPr>
                <w:rFonts w:ascii="Gill Sans MT" w:eastAsia="Times New Roman" w:hAnsi="Gill Sans MT" w:cs="Arial"/>
                <w:sz w:val="22"/>
                <w:lang w:eastAsia="en-GB"/>
              </w:rPr>
            </w:pPr>
            <w:r>
              <w:rPr>
                <w:rFonts w:ascii="Gill Sans MT" w:eastAsia="Times New Roman" w:hAnsi="Gill Sans MT" w:cs="Arial"/>
                <w:sz w:val="22"/>
                <w:lang w:eastAsia="en-GB"/>
              </w:rPr>
              <w:t xml:space="preserve">This </w:t>
            </w:r>
            <w:r w:rsidRPr="005050B2">
              <w:rPr>
                <w:rFonts w:ascii="Gill Sans MT" w:eastAsia="Times New Roman" w:hAnsi="Gill Sans MT" w:cs="Arial"/>
                <w:sz w:val="22"/>
                <w:lang w:eastAsia="en-GB"/>
              </w:rPr>
              <w:t>guide</w:t>
            </w:r>
            <w:r>
              <w:rPr>
                <w:rFonts w:ascii="Gill Sans MT" w:eastAsia="Times New Roman" w:hAnsi="Gill Sans MT" w:cs="Arial"/>
                <w:sz w:val="22"/>
                <w:lang w:eastAsia="en-GB"/>
              </w:rPr>
              <w:t xml:space="preserve"> is based on the law,</w:t>
            </w:r>
            <w:r w:rsidRPr="005050B2">
              <w:rPr>
                <w:rFonts w:ascii="Gill Sans MT" w:eastAsia="Times New Roman" w:hAnsi="Gill Sans MT" w:cs="Arial"/>
                <w:sz w:val="22"/>
                <w:lang w:eastAsia="en-GB"/>
              </w:rPr>
              <w:t xml:space="preserve"> best practice and established local policy</w:t>
            </w:r>
            <w:r>
              <w:rPr>
                <w:rFonts w:ascii="Gill Sans MT" w:eastAsia="Times New Roman" w:hAnsi="Gill Sans MT" w:cs="Arial"/>
                <w:sz w:val="22"/>
                <w:lang w:eastAsia="en-GB"/>
              </w:rPr>
              <w:t xml:space="preserve">. It has </w:t>
            </w:r>
            <w:r w:rsidRPr="005050B2">
              <w:rPr>
                <w:rFonts w:ascii="Gill Sans MT" w:eastAsia="Times New Roman" w:hAnsi="Gill Sans MT" w:cs="Arial"/>
                <w:sz w:val="22"/>
                <w:lang w:eastAsia="en-GB"/>
              </w:rPr>
              <w:t xml:space="preserve">been produced to help </w:t>
            </w:r>
            <w:r>
              <w:rPr>
                <w:rFonts w:ascii="Gill Sans MT" w:eastAsia="Times New Roman" w:hAnsi="Gill Sans MT" w:cs="Arial"/>
                <w:sz w:val="22"/>
                <w:lang w:eastAsia="en-GB"/>
              </w:rPr>
              <w:t xml:space="preserve">people </w:t>
            </w:r>
            <w:r w:rsidRPr="005050B2">
              <w:rPr>
                <w:rFonts w:ascii="Gill Sans MT" w:eastAsia="Times New Roman" w:hAnsi="Gill Sans MT" w:cs="Arial"/>
                <w:sz w:val="22"/>
                <w:lang w:eastAsia="en-GB"/>
              </w:rPr>
              <w:t xml:space="preserve">who want </w:t>
            </w:r>
            <w:r>
              <w:rPr>
                <w:rFonts w:ascii="Gill Sans MT" w:eastAsia="Times New Roman" w:hAnsi="Gill Sans MT" w:cs="Arial"/>
                <w:sz w:val="22"/>
                <w:lang w:eastAsia="en-GB"/>
              </w:rPr>
              <w:t xml:space="preserve">to </w:t>
            </w:r>
            <w:r w:rsidRPr="005050B2">
              <w:rPr>
                <w:rFonts w:ascii="Gill Sans MT" w:eastAsia="Times New Roman" w:hAnsi="Gill Sans MT" w:cs="Arial"/>
                <w:sz w:val="22"/>
                <w:lang w:eastAsia="en-GB"/>
              </w:rPr>
              <w:t>creat</w:t>
            </w:r>
            <w:r>
              <w:rPr>
                <w:rFonts w:ascii="Gill Sans MT" w:eastAsia="Times New Roman" w:hAnsi="Gill Sans MT" w:cs="Arial"/>
                <w:sz w:val="22"/>
                <w:lang w:eastAsia="en-GB"/>
              </w:rPr>
              <w:t>e s</w:t>
            </w:r>
            <w:r w:rsidRPr="005050B2">
              <w:rPr>
                <w:rFonts w:ascii="Gill Sans MT" w:eastAsia="Times New Roman" w:hAnsi="Gill Sans MT" w:cs="Arial"/>
                <w:sz w:val="22"/>
                <w:lang w:eastAsia="en-GB"/>
              </w:rPr>
              <w:t>afe</w:t>
            </w:r>
            <w:r>
              <w:rPr>
                <w:rFonts w:ascii="Gill Sans MT" w:eastAsia="Times New Roman" w:hAnsi="Gill Sans MT" w:cs="Arial"/>
                <w:sz w:val="22"/>
                <w:lang w:eastAsia="en-GB"/>
              </w:rPr>
              <w:t xml:space="preserve"> and </w:t>
            </w:r>
            <w:r w:rsidRPr="005050B2">
              <w:rPr>
                <w:rFonts w:ascii="Gill Sans MT" w:eastAsia="Times New Roman" w:hAnsi="Gill Sans MT" w:cs="Arial"/>
                <w:sz w:val="22"/>
                <w:lang w:eastAsia="en-GB"/>
              </w:rPr>
              <w:t>accessible</w:t>
            </w:r>
            <w:r>
              <w:rPr>
                <w:rFonts w:ascii="Gill Sans MT" w:eastAsia="Times New Roman" w:hAnsi="Gill Sans MT" w:cs="Arial"/>
                <w:sz w:val="22"/>
                <w:lang w:eastAsia="en-GB"/>
              </w:rPr>
              <w:t xml:space="preserve"> </w:t>
            </w:r>
            <w:r w:rsidRPr="005050B2">
              <w:rPr>
                <w:rFonts w:ascii="Gill Sans MT" w:eastAsia="Times New Roman" w:hAnsi="Gill Sans MT" w:cs="Arial"/>
                <w:sz w:val="22"/>
                <w:lang w:eastAsia="en-GB"/>
              </w:rPr>
              <w:t>rights of way in Staffordshire.</w:t>
            </w:r>
          </w:p>
          <w:p w:rsidR="005050B2" w:rsidRPr="005050B2" w:rsidRDefault="005050B2" w:rsidP="005050B2">
            <w:pPr>
              <w:pStyle w:val="Default"/>
              <w:jc w:val="center"/>
              <w:rPr>
                <w:rFonts w:ascii="Gill Sans MT" w:hAnsi="Gill Sans MT"/>
                <w:b/>
                <w:bCs/>
                <w:noProof/>
                <w:color w:val="4F81BD" w:themeColor="accent1"/>
                <w:sz w:val="6"/>
                <w:szCs w:val="22"/>
                <w:lang w:eastAsia="en-GB"/>
              </w:rPr>
            </w:pPr>
          </w:p>
          <w:p w:rsidR="005050B2" w:rsidRPr="005050B2" w:rsidRDefault="005050B2" w:rsidP="00D45DEA">
            <w:pPr>
              <w:pStyle w:val="Default"/>
              <w:jc w:val="center"/>
              <w:rPr>
                <w:rFonts w:ascii="Gill Sans MT" w:eastAsia="Times New Roman" w:hAnsi="Gill Sans MT"/>
                <w:b/>
                <w:color w:val="4F81BD" w:themeColor="accent1"/>
                <w:kern w:val="36"/>
                <w:sz w:val="8"/>
                <w:lang w:eastAsia="en-GB"/>
              </w:rPr>
            </w:pPr>
          </w:p>
        </w:tc>
      </w:tr>
      <w:tr w:rsidR="005050B2" w:rsidTr="005050B2">
        <w:tc>
          <w:tcPr>
            <w:tcW w:w="5341" w:type="dxa"/>
            <w:tcBorders>
              <w:top w:val="single" w:sz="4" w:space="0" w:color="auto"/>
              <w:left w:val="nil"/>
              <w:bottom w:val="single" w:sz="4" w:space="0" w:color="auto"/>
              <w:right w:val="nil"/>
            </w:tcBorders>
          </w:tcPr>
          <w:p w:rsidR="00D45DEA" w:rsidRPr="00411EE8" w:rsidRDefault="00D45DEA" w:rsidP="00411EE8">
            <w:pPr>
              <w:pStyle w:val="Default"/>
              <w:rPr>
                <w:rFonts w:ascii="Gill Sans MT" w:hAnsi="Gill Sans MT" w:cs="MyriadPro-Regular"/>
                <w:color w:val="000000" w:themeColor="text1"/>
                <w:sz w:val="21"/>
                <w:szCs w:val="21"/>
              </w:rPr>
            </w:pPr>
          </w:p>
          <w:p w:rsidR="00C87081" w:rsidRPr="00411EE8" w:rsidRDefault="00411EE8" w:rsidP="00411EE8">
            <w:pPr>
              <w:autoSpaceDE w:val="0"/>
              <w:autoSpaceDN w:val="0"/>
              <w:adjustRightInd w:val="0"/>
              <w:rPr>
                <w:rFonts w:ascii="Gill Sans MT" w:hAnsi="Gill Sans MT" w:cs="MyriadPro-Regular"/>
                <w:sz w:val="21"/>
                <w:szCs w:val="21"/>
              </w:rPr>
            </w:pPr>
            <w:r w:rsidRPr="00411EE8">
              <w:rPr>
                <w:rFonts w:ascii="Gill Sans MT" w:hAnsi="Gill Sans MT" w:cs="MyriadPro-Regular"/>
                <w:sz w:val="21"/>
                <w:szCs w:val="21"/>
              </w:rPr>
              <w:t xml:space="preserve">Signposts and waymarks indicate the existence of public rights of way. With clear </w:t>
            </w:r>
            <w:r w:rsidR="00AD4307">
              <w:rPr>
                <w:rFonts w:ascii="Gill Sans MT" w:hAnsi="Gill Sans MT" w:cs="MyriadPro-Regular"/>
                <w:sz w:val="21"/>
                <w:szCs w:val="21"/>
              </w:rPr>
              <w:t>signage,</w:t>
            </w:r>
            <w:r w:rsidRPr="00411EE8">
              <w:rPr>
                <w:rFonts w:ascii="Gill Sans MT" w:hAnsi="Gill Sans MT" w:cs="MyriadPro-Regular"/>
                <w:sz w:val="21"/>
                <w:szCs w:val="21"/>
              </w:rPr>
              <w:t xml:space="preserve"> path users are reassured that they are going in the correct direction</w:t>
            </w:r>
            <w:r w:rsidR="00FE0E56">
              <w:rPr>
                <w:rFonts w:ascii="Gill Sans MT" w:hAnsi="Gill Sans MT" w:cs="MyriadPro-Regular"/>
                <w:sz w:val="21"/>
                <w:szCs w:val="21"/>
              </w:rPr>
              <w:t xml:space="preserve"> and landowners should suffer from less inadvertent trespass</w:t>
            </w:r>
            <w:r w:rsidR="00FE0E56" w:rsidRPr="00411EE8">
              <w:rPr>
                <w:rFonts w:ascii="Gill Sans MT" w:hAnsi="Gill Sans MT" w:cs="MyriadPro-Regular"/>
                <w:sz w:val="21"/>
                <w:szCs w:val="21"/>
              </w:rPr>
              <w:t>.</w:t>
            </w:r>
            <w:r w:rsidRPr="00411EE8">
              <w:rPr>
                <w:rFonts w:ascii="Gill Sans MT" w:hAnsi="Gill Sans MT" w:cs="MyriadPro-Regular"/>
                <w:sz w:val="21"/>
                <w:szCs w:val="21"/>
              </w:rPr>
              <w:t xml:space="preserve"> This is particularly important for encouraging inexperienced walkers, cyclists and horse-rider</w:t>
            </w:r>
            <w:r w:rsidR="00FE0E56">
              <w:rPr>
                <w:rFonts w:ascii="Gill Sans MT" w:hAnsi="Gill Sans MT" w:cs="MyriadPro-Regular"/>
                <w:sz w:val="21"/>
                <w:szCs w:val="21"/>
              </w:rPr>
              <w:t>s into the countryside</w:t>
            </w:r>
            <w:r w:rsidRPr="00411EE8">
              <w:rPr>
                <w:rFonts w:ascii="Gill Sans MT" w:hAnsi="Gill Sans MT" w:cs="MyriadPro-Regular"/>
                <w:sz w:val="21"/>
                <w:szCs w:val="21"/>
              </w:rPr>
              <w:t xml:space="preserve">. A variety of methods and types of </w:t>
            </w:r>
            <w:r w:rsidR="00AD4307">
              <w:rPr>
                <w:rFonts w:ascii="Gill Sans MT" w:hAnsi="Gill Sans MT" w:cs="MyriadPro-Regular"/>
                <w:sz w:val="21"/>
                <w:szCs w:val="21"/>
              </w:rPr>
              <w:t xml:space="preserve">signage </w:t>
            </w:r>
            <w:r w:rsidRPr="00411EE8">
              <w:rPr>
                <w:rFonts w:ascii="Gill Sans MT" w:hAnsi="Gill Sans MT" w:cs="MyriadPro-Regular"/>
                <w:sz w:val="21"/>
                <w:szCs w:val="21"/>
              </w:rPr>
              <w:t xml:space="preserve">can be confusing to the public and a clear and consistent approach is necessary. </w:t>
            </w:r>
            <w:r w:rsidR="00D02778">
              <w:rPr>
                <w:rFonts w:ascii="Gill Sans MT" w:hAnsi="Gill Sans MT" w:cs="MyriadPro-Regular"/>
                <w:sz w:val="21"/>
                <w:szCs w:val="21"/>
              </w:rPr>
              <w:t xml:space="preserve"> </w:t>
            </w:r>
            <w:bookmarkStart w:id="0" w:name="_GoBack"/>
            <w:r w:rsidR="00A23305">
              <w:rPr>
                <w:rFonts w:ascii="Gill Sans MT" w:hAnsi="Gill Sans MT" w:cs="MyriadPro-Regular"/>
                <w:sz w:val="21"/>
                <w:szCs w:val="21"/>
              </w:rPr>
              <w:t>In Staffordshire t</w:t>
            </w:r>
            <w:r w:rsidRPr="00411EE8">
              <w:rPr>
                <w:rFonts w:ascii="Gill Sans MT" w:hAnsi="Gill Sans MT" w:cs="MyriadPro-Regular"/>
                <w:sz w:val="21"/>
                <w:szCs w:val="21"/>
              </w:rPr>
              <w:t>here are two main types of signs</w:t>
            </w:r>
            <w:r w:rsidR="00A23305">
              <w:rPr>
                <w:rFonts w:ascii="Gill Sans MT" w:hAnsi="Gill Sans MT" w:cs="MyriadPro-Regular"/>
                <w:sz w:val="21"/>
                <w:szCs w:val="21"/>
              </w:rPr>
              <w:t xml:space="preserve"> – finger</w:t>
            </w:r>
            <w:r w:rsidRPr="00411EE8">
              <w:rPr>
                <w:rFonts w:ascii="Gill Sans MT" w:hAnsi="Gill Sans MT" w:cs="MyriadPro-Regular"/>
                <w:sz w:val="21"/>
                <w:szCs w:val="21"/>
              </w:rPr>
              <w:t>posts and waymarks.</w:t>
            </w:r>
            <w:bookmarkEnd w:id="0"/>
          </w:p>
          <w:p w:rsidR="00DC1898" w:rsidRPr="00411EE8" w:rsidRDefault="00411EE8" w:rsidP="00411EE8">
            <w:pPr>
              <w:tabs>
                <w:tab w:val="left" w:pos="1272"/>
              </w:tabs>
              <w:autoSpaceDE w:val="0"/>
              <w:autoSpaceDN w:val="0"/>
              <w:adjustRightInd w:val="0"/>
              <w:rPr>
                <w:rFonts w:ascii="Gill Sans MT" w:hAnsi="Gill Sans MT" w:cs="MyriadPro-Regular"/>
                <w:sz w:val="21"/>
                <w:szCs w:val="21"/>
              </w:rPr>
            </w:pPr>
            <w:r w:rsidRPr="00411EE8">
              <w:rPr>
                <w:rFonts w:ascii="Gill Sans MT" w:hAnsi="Gill Sans MT" w:cs="MyriadPro-Regular"/>
                <w:sz w:val="21"/>
                <w:szCs w:val="21"/>
              </w:rPr>
              <w:t xml:space="preserve"> </w:t>
            </w:r>
          </w:p>
          <w:p w:rsidR="00D45DEA" w:rsidRPr="00411EE8" w:rsidRDefault="00D45DEA" w:rsidP="00411EE8">
            <w:pPr>
              <w:pStyle w:val="Default"/>
              <w:rPr>
                <w:rFonts w:ascii="Gill Sans MT" w:hAnsi="Gill Sans MT" w:cs="MyriadPro-Light"/>
                <w:b/>
                <w:color w:val="4F81BD" w:themeColor="accent1"/>
                <w:sz w:val="21"/>
                <w:szCs w:val="21"/>
              </w:rPr>
            </w:pPr>
            <w:r w:rsidRPr="00411EE8">
              <w:rPr>
                <w:rFonts w:ascii="Gill Sans MT" w:hAnsi="Gill Sans MT" w:cs="MyriadPro-Light"/>
                <w:b/>
                <w:color w:val="4F81BD" w:themeColor="accent1"/>
                <w:sz w:val="21"/>
                <w:szCs w:val="21"/>
              </w:rPr>
              <w:t>Responsibilities</w:t>
            </w:r>
          </w:p>
          <w:p w:rsidR="00CB2CDF" w:rsidRPr="009D094E" w:rsidRDefault="00411EE8" w:rsidP="009D094E">
            <w:pPr>
              <w:pStyle w:val="ListParagraph"/>
              <w:numPr>
                <w:ilvl w:val="0"/>
                <w:numId w:val="13"/>
              </w:numPr>
              <w:autoSpaceDE w:val="0"/>
              <w:autoSpaceDN w:val="0"/>
              <w:adjustRightInd w:val="0"/>
              <w:rPr>
                <w:rFonts w:ascii="Gill Sans MT" w:hAnsi="Gill Sans MT" w:cs="MyriadPro-Light"/>
                <w:color w:val="000000"/>
                <w:sz w:val="21"/>
                <w:szCs w:val="21"/>
              </w:rPr>
            </w:pPr>
            <w:r w:rsidRPr="009D094E">
              <w:rPr>
                <w:rFonts w:ascii="Gill Sans MT" w:hAnsi="Gill Sans MT" w:cs="MyriadPro-Light"/>
                <w:color w:val="000000"/>
                <w:sz w:val="21"/>
                <w:szCs w:val="21"/>
              </w:rPr>
              <w:t>The County Council has a duty to signpost</w:t>
            </w:r>
            <w:r w:rsidR="0037797A">
              <w:rPr>
                <w:rFonts w:ascii="Gill Sans MT" w:hAnsi="Gill Sans MT" w:cs="MyriadPro-Light"/>
                <w:color w:val="000000"/>
                <w:sz w:val="21"/>
                <w:szCs w:val="21"/>
              </w:rPr>
              <w:t xml:space="preserve"> rights o</w:t>
            </w:r>
            <w:r w:rsidR="009D094E">
              <w:rPr>
                <w:rFonts w:ascii="Gill Sans MT" w:hAnsi="Gill Sans MT" w:cs="MyriadPro-Light"/>
                <w:color w:val="000000"/>
                <w:sz w:val="21"/>
                <w:szCs w:val="21"/>
              </w:rPr>
              <w:t xml:space="preserve">f way </w:t>
            </w:r>
            <w:r w:rsidRPr="009D094E">
              <w:rPr>
                <w:rFonts w:ascii="Gill Sans MT" w:hAnsi="Gill Sans MT" w:cs="MyriadPro-Light"/>
                <w:color w:val="000000"/>
                <w:sz w:val="21"/>
                <w:szCs w:val="21"/>
              </w:rPr>
              <w:t xml:space="preserve">where they leave a metalled </w:t>
            </w:r>
            <w:r w:rsidR="009D094E" w:rsidRPr="00A23305">
              <w:rPr>
                <w:rFonts w:ascii="Gill Sans MT" w:hAnsi="Gill Sans MT" w:cs="MyriadPro-Light"/>
                <w:sz w:val="21"/>
                <w:szCs w:val="21"/>
              </w:rPr>
              <w:t xml:space="preserve">(i.e. </w:t>
            </w:r>
            <w:proofErr w:type="spellStart"/>
            <w:r w:rsidR="009D094E" w:rsidRPr="00A23305">
              <w:rPr>
                <w:rFonts w:ascii="Gill Sans MT" w:hAnsi="Gill Sans MT" w:cs="MyriadPro-Light"/>
                <w:sz w:val="21"/>
                <w:szCs w:val="21"/>
              </w:rPr>
              <w:t>tarmaced</w:t>
            </w:r>
            <w:proofErr w:type="spellEnd"/>
            <w:r w:rsidR="009D094E" w:rsidRPr="00A23305">
              <w:rPr>
                <w:rFonts w:ascii="Gill Sans MT" w:hAnsi="Gill Sans MT" w:cs="MyriadPro-Light"/>
                <w:sz w:val="21"/>
                <w:szCs w:val="21"/>
              </w:rPr>
              <w:t xml:space="preserve">) </w:t>
            </w:r>
            <w:r w:rsidRPr="009D094E">
              <w:rPr>
                <w:rFonts w:ascii="Gill Sans MT" w:hAnsi="Gill Sans MT" w:cs="MyriadPro-Light"/>
                <w:color w:val="000000"/>
                <w:sz w:val="21"/>
                <w:szCs w:val="21"/>
              </w:rPr>
              <w:t>road.</w:t>
            </w:r>
            <w:r w:rsidR="00CB2CDF" w:rsidRPr="009D094E">
              <w:rPr>
                <w:rFonts w:ascii="Gill Sans MT" w:hAnsi="Gill Sans MT" w:cs="MyriadPro-Light"/>
                <w:color w:val="000000"/>
                <w:sz w:val="21"/>
                <w:szCs w:val="21"/>
              </w:rPr>
              <w:t xml:space="preserve"> </w:t>
            </w:r>
            <w:r w:rsidR="009D094E">
              <w:rPr>
                <w:rFonts w:ascii="Gill Sans MT" w:hAnsi="Gill Sans MT" w:cs="MyriadPro-Light"/>
                <w:color w:val="000000"/>
                <w:sz w:val="21"/>
                <w:szCs w:val="21"/>
              </w:rPr>
              <w:t xml:space="preserve">The </w:t>
            </w:r>
            <w:r w:rsidR="009D094E" w:rsidRPr="009D094E">
              <w:rPr>
                <w:rFonts w:ascii="Gill Sans MT" w:hAnsi="Gill Sans MT" w:cs="MyriadPro-Light"/>
                <w:color w:val="000000"/>
                <w:sz w:val="21"/>
                <w:szCs w:val="21"/>
              </w:rPr>
              <w:t xml:space="preserve">components of </w:t>
            </w:r>
            <w:r w:rsidR="009D094E">
              <w:rPr>
                <w:rFonts w:ascii="Gill Sans MT" w:hAnsi="Gill Sans MT" w:cs="MyriadPro-Light"/>
                <w:color w:val="000000"/>
                <w:sz w:val="21"/>
                <w:szCs w:val="21"/>
              </w:rPr>
              <w:t xml:space="preserve">a </w:t>
            </w:r>
            <w:r w:rsidR="009D094E" w:rsidRPr="009D094E">
              <w:rPr>
                <w:rFonts w:ascii="Gill Sans MT" w:hAnsi="Gill Sans MT" w:cs="MyriadPro-Light"/>
                <w:color w:val="000000"/>
                <w:sz w:val="21"/>
                <w:szCs w:val="21"/>
              </w:rPr>
              <w:t>fingerpost</w:t>
            </w:r>
            <w:r w:rsidR="009D094E">
              <w:rPr>
                <w:rFonts w:ascii="Gill Sans MT" w:hAnsi="Gill Sans MT" w:cs="MyriadPro-Light"/>
                <w:color w:val="000000"/>
                <w:sz w:val="21"/>
                <w:szCs w:val="21"/>
              </w:rPr>
              <w:t xml:space="preserve"> – the </w:t>
            </w:r>
            <w:r w:rsidR="009D094E" w:rsidRPr="009D094E">
              <w:rPr>
                <w:rFonts w:ascii="Gill Sans MT" w:hAnsi="Gill Sans MT" w:cs="MyriadPro-Light"/>
                <w:color w:val="000000"/>
                <w:sz w:val="21"/>
                <w:szCs w:val="21"/>
              </w:rPr>
              <w:t>post and finger/s</w:t>
            </w:r>
            <w:r w:rsidR="009D094E">
              <w:rPr>
                <w:rFonts w:ascii="Gill Sans MT" w:hAnsi="Gill Sans MT" w:cs="MyriadPro-Light"/>
                <w:color w:val="000000"/>
                <w:sz w:val="21"/>
                <w:szCs w:val="21"/>
              </w:rPr>
              <w:t xml:space="preserve"> – can be provided by the Council.</w:t>
            </w:r>
            <w:r w:rsidR="00CB2CDF" w:rsidRPr="009D094E">
              <w:rPr>
                <w:rFonts w:ascii="Gill Sans MT" w:hAnsi="Gill Sans MT" w:cs="MyriadPro-Light"/>
                <w:color w:val="000000"/>
                <w:sz w:val="21"/>
                <w:szCs w:val="21"/>
              </w:rPr>
              <w:t xml:space="preserve"> </w:t>
            </w:r>
          </w:p>
          <w:p w:rsidR="009D094E" w:rsidRPr="009D094E" w:rsidRDefault="009D094E" w:rsidP="009D094E">
            <w:pPr>
              <w:pStyle w:val="ListParagraph"/>
              <w:numPr>
                <w:ilvl w:val="0"/>
                <w:numId w:val="13"/>
              </w:numPr>
              <w:autoSpaceDE w:val="0"/>
              <w:autoSpaceDN w:val="0"/>
              <w:adjustRightInd w:val="0"/>
              <w:rPr>
                <w:rFonts w:ascii="Gill Sans MT" w:hAnsi="Gill Sans MT" w:cs="MyriadPro-Light"/>
                <w:color w:val="000000"/>
                <w:sz w:val="21"/>
                <w:szCs w:val="21"/>
              </w:rPr>
            </w:pPr>
            <w:r w:rsidRPr="009D094E">
              <w:rPr>
                <w:rFonts w:ascii="Gill Sans MT" w:hAnsi="Gill Sans MT" w:cs="MyriadPro-Light"/>
                <w:sz w:val="21"/>
                <w:szCs w:val="21"/>
              </w:rPr>
              <w:t xml:space="preserve">The County Council has a power to erect signs along rights of way where it is considered necessary to have a signpost or waymark to assist persons unfamiliar with the locality. </w:t>
            </w:r>
            <w:r>
              <w:rPr>
                <w:rFonts w:ascii="Gill Sans MT" w:hAnsi="Gill Sans MT" w:cs="MyriadPro-Light"/>
                <w:sz w:val="21"/>
                <w:szCs w:val="21"/>
              </w:rPr>
              <w:t xml:space="preserve">The Council can </w:t>
            </w:r>
            <w:r w:rsidRPr="009D094E">
              <w:rPr>
                <w:rFonts w:ascii="Gill Sans MT" w:hAnsi="Gill Sans MT" w:cs="MyriadPro-Light"/>
                <w:color w:val="000000"/>
                <w:sz w:val="21"/>
                <w:szCs w:val="21"/>
              </w:rPr>
              <w:t xml:space="preserve">provide </w:t>
            </w:r>
            <w:r>
              <w:rPr>
                <w:rFonts w:ascii="Gill Sans MT" w:hAnsi="Gill Sans MT" w:cs="MyriadPro-Light"/>
                <w:color w:val="000000"/>
                <w:sz w:val="21"/>
                <w:szCs w:val="21"/>
              </w:rPr>
              <w:t>signpost ki</w:t>
            </w:r>
            <w:r w:rsidR="00FE0E56">
              <w:rPr>
                <w:rFonts w:ascii="Gill Sans MT" w:hAnsi="Gill Sans MT" w:cs="MyriadPro-Light"/>
                <w:color w:val="000000"/>
                <w:sz w:val="21"/>
                <w:szCs w:val="21"/>
              </w:rPr>
              <w:t>t</w:t>
            </w:r>
            <w:r>
              <w:rPr>
                <w:rFonts w:ascii="Gill Sans MT" w:hAnsi="Gill Sans MT" w:cs="MyriadPro-Light"/>
                <w:color w:val="000000"/>
                <w:sz w:val="21"/>
                <w:szCs w:val="21"/>
              </w:rPr>
              <w:t xml:space="preserve">s and </w:t>
            </w:r>
            <w:r w:rsidRPr="009D094E">
              <w:rPr>
                <w:rFonts w:ascii="Gill Sans MT" w:hAnsi="Gill Sans MT" w:cs="MyriadPro-Light"/>
                <w:color w:val="000000"/>
                <w:sz w:val="21"/>
                <w:szCs w:val="21"/>
              </w:rPr>
              <w:t xml:space="preserve">waymark </w:t>
            </w:r>
            <w:r w:rsidR="00FE0E56">
              <w:rPr>
                <w:rFonts w:ascii="Gill Sans MT" w:hAnsi="Gill Sans MT" w:cs="MyriadPro-Light"/>
                <w:color w:val="000000"/>
                <w:sz w:val="21"/>
                <w:szCs w:val="21"/>
              </w:rPr>
              <w:t>discs</w:t>
            </w:r>
            <w:r>
              <w:rPr>
                <w:rFonts w:ascii="Gill Sans MT" w:hAnsi="Gill Sans MT" w:cs="MyriadPro-Light"/>
                <w:color w:val="000000"/>
                <w:sz w:val="21"/>
                <w:szCs w:val="21"/>
              </w:rPr>
              <w:t>.</w:t>
            </w:r>
          </w:p>
          <w:p w:rsidR="00411EE8" w:rsidRDefault="00411EE8" w:rsidP="00411EE8">
            <w:pPr>
              <w:autoSpaceDE w:val="0"/>
              <w:autoSpaceDN w:val="0"/>
              <w:adjustRightInd w:val="0"/>
              <w:rPr>
                <w:rFonts w:ascii="MyriadPro-Light" w:hAnsi="MyriadPro-Light" w:cs="MyriadPro-Light"/>
                <w:color w:val="000000"/>
                <w:sz w:val="20"/>
                <w:szCs w:val="20"/>
              </w:rPr>
            </w:pPr>
          </w:p>
          <w:p w:rsidR="00975D7D" w:rsidRPr="00A23305" w:rsidRDefault="00975D7D" w:rsidP="00975D7D">
            <w:pPr>
              <w:autoSpaceDE w:val="0"/>
              <w:autoSpaceDN w:val="0"/>
              <w:adjustRightInd w:val="0"/>
              <w:rPr>
                <w:rFonts w:ascii="Gill Sans MT" w:hAnsi="Gill Sans MT" w:cs="MyriadPro-Light"/>
                <w:b/>
                <w:color w:val="4F81BD" w:themeColor="accent1"/>
                <w:sz w:val="21"/>
                <w:szCs w:val="21"/>
              </w:rPr>
            </w:pPr>
            <w:r w:rsidRPr="00A23305">
              <w:rPr>
                <w:rFonts w:ascii="Gill Sans MT" w:hAnsi="Gill Sans MT" w:cs="MyriadPro-Light"/>
                <w:b/>
                <w:color w:val="4F81BD" w:themeColor="accent1"/>
                <w:sz w:val="21"/>
                <w:szCs w:val="21"/>
              </w:rPr>
              <w:t>Good Practice</w:t>
            </w:r>
            <w:r w:rsidR="00411EE8" w:rsidRPr="00A23305">
              <w:rPr>
                <w:rFonts w:ascii="Gill Sans MT" w:hAnsi="Gill Sans MT" w:cs="MyriadPro-Light"/>
                <w:b/>
                <w:color w:val="4F81BD" w:themeColor="accent1"/>
                <w:sz w:val="21"/>
                <w:szCs w:val="21"/>
              </w:rPr>
              <w:t xml:space="preserve"> – Signposts</w:t>
            </w:r>
          </w:p>
          <w:p w:rsidR="00A23305" w:rsidRPr="009D094E" w:rsidRDefault="00411EE8" w:rsidP="009D094E">
            <w:pPr>
              <w:pStyle w:val="ListParagraph"/>
              <w:numPr>
                <w:ilvl w:val="0"/>
                <w:numId w:val="14"/>
              </w:numPr>
              <w:autoSpaceDE w:val="0"/>
              <w:autoSpaceDN w:val="0"/>
              <w:adjustRightInd w:val="0"/>
              <w:rPr>
                <w:rFonts w:ascii="Gill Sans MT" w:hAnsi="Gill Sans MT" w:cs="MyriadPro-Light"/>
                <w:sz w:val="21"/>
                <w:szCs w:val="21"/>
              </w:rPr>
            </w:pPr>
            <w:r w:rsidRPr="009D094E">
              <w:rPr>
                <w:rFonts w:ascii="Gill Sans MT" w:hAnsi="Gill Sans MT" w:cs="MyriadPro-Light"/>
                <w:sz w:val="21"/>
                <w:szCs w:val="21"/>
              </w:rPr>
              <w:t>Signposts should normally only be used at the point where a path meets a</w:t>
            </w:r>
            <w:r w:rsidR="00A23305" w:rsidRPr="009D094E">
              <w:rPr>
                <w:rFonts w:ascii="Gill Sans MT" w:hAnsi="Gill Sans MT" w:cs="MyriadPro-Light"/>
                <w:sz w:val="21"/>
                <w:szCs w:val="21"/>
              </w:rPr>
              <w:t xml:space="preserve"> </w:t>
            </w:r>
            <w:r w:rsidRPr="009D094E">
              <w:rPr>
                <w:rFonts w:ascii="Gill Sans MT" w:hAnsi="Gill Sans MT" w:cs="MyriadPro-Light"/>
                <w:sz w:val="21"/>
                <w:szCs w:val="21"/>
              </w:rPr>
              <w:t xml:space="preserve">metalled </w:t>
            </w:r>
            <w:r w:rsidR="00A23305" w:rsidRPr="009D094E">
              <w:rPr>
                <w:rFonts w:ascii="Gill Sans MT" w:hAnsi="Gill Sans MT" w:cs="MyriadPro-Light"/>
                <w:sz w:val="21"/>
                <w:szCs w:val="21"/>
              </w:rPr>
              <w:t xml:space="preserve">(i.e. </w:t>
            </w:r>
            <w:proofErr w:type="spellStart"/>
            <w:r w:rsidR="00A23305" w:rsidRPr="009D094E">
              <w:rPr>
                <w:rFonts w:ascii="Gill Sans MT" w:hAnsi="Gill Sans MT" w:cs="MyriadPro-Light"/>
                <w:sz w:val="21"/>
                <w:szCs w:val="21"/>
              </w:rPr>
              <w:t>tarmaced</w:t>
            </w:r>
            <w:proofErr w:type="spellEnd"/>
            <w:r w:rsidR="00A23305" w:rsidRPr="009D094E">
              <w:rPr>
                <w:rFonts w:ascii="Gill Sans MT" w:hAnsi="Gill Sans MT" w:cs="MyriadPro-Light"/>
                <w:sz w:val="21"/>
                <w:szCs w:val="21"/>
              </w:rPr>
              <w:t>) road.</w:t>
            </w:r>
          </w:p>
          <w:p w:rsidR="00A23305" w:rsidRPr="009D094E" w:rsidRDefault="00411EE8" w:rsidP="009D094E">
            <w:pPr>
              <w:pStyle w:val="ListParagraph"/>
              <w:numPr>
                <w:ilvl w:val="0"/>
                <w:numId w:val="14"/>
              </w:numPr>
              <w:autoSpaceDE w:val="0"/>
              <w:autoSpaceDN w:val="0"/>
              <w:adjustRightInd w:val="0"/>
              <w:rPr>
                <w:rFonts w:ascii="Gill Sans MT" w:hAnsi="Gill Sans MT" w:cs="MyriadPro-Light"/>
                <w:sz w:val="21"/>
                <w:szCs w:val="21"/>
              </w:rPr>
            </w:pPr>
            <w:r w:rsidRPr="009D094E">
              <w:rPr>
                <w:rFonts w:ascii="Gill Sans MT" w:hAnsi="Gill Sans MT" w:cs="MyriadPro-Light"/>
                <w:sz w:val="21"/>
                <w:szCs w:val="21"/>
              </w:rPr>
              <w:t>The finger can be attached to a wooden or metal post, whichever is most</w:t>
            </w:r>
            <w:r w:rsidR="00A23305" w:rsidRPr="009D094E">
              <w:rPr>
                <w:rFonts w:ascii="Gill Sans MT" w:hAnsi="Gill Sans MT" w:cs="MyriadPro-Light"/>
                <w:sz w:val="21"/>
                <w:szCs w:val="21"/>
              </w:rPr>
              <w:t xml:space="preserve"> </w:t>
            </w:r>
            <w:r w:rsidRPr="009D094E">
              <w:rPr>
                <w:rFonts w:ascii="Gill Sans MT" w:hAnsi="Gill Sans MT" w:cs="MyriadPro-Light"/>
                <w:sz w:val="21"/>
                <w:szCs w:val="21"/>
              </w:rPr>
              <w:t>appropria</w:t>
            </w:r>
            <w:r w:rsidR="00A23305" w:rsidRPr="009D094E">
              <w:rPr>
                <w:rFonts w:ascii="Gill Sans MT" w:hAnsi="Gill Sans MT" w:cs="MyriadPro-Light"/>
                <w:sz w:val="21"/>
                <w:szCs w:val="21"/>
              </w:rPr>
              <w:t>te to the location</w:t>
            </w:r>
            <w:r w:rsidR="00FE0E56">
              <w:rPr>
                <w:rFonts w:ascii="Gill Sans MT" w:hAnsi="Gill Sans MT" w:cs="MyriadPro-Light"/>
                <w:sz w:val="21"/>
                <w:szCs w:val="21"/>
              </w:rPr>
              <w:t>, although the county has very few metal posts.</w:t>
            </w:r>
          </w:p>
          <w:p w:rsidR="00CB2CDF" w:rsidRPr="009D094E" w:rsidRDefault="00CB2CDF" w:rsidP="009D094E">
            <w:pPr>
              <w:pStyle w:val="ListParagraph"/>
              <w:numPr>
                <w:ilvl w:val="0"/>
                <w:numId w:val="14"/>
              </w:numPr>
              <w:autoSpaceDE w:val="0"/>
              <w:autoSpaceDN w:val="0"/>
              <w:adjustRightInd w:val="0"/>
              <w:rPr>
                <w:rFonts w:ascii="Gill Sans MT" w:hAnsi="Gill Sans MT" w:cs="MyriadPro-Light"/>
                <w:sz w:val="21"/>
                <w:szCs w:val="21"/>
              </w:rPr>
            </w:pPr>
            <w:r w:rsidRPr="009D094E">
              <w:rPr>
                <w:rFonts w:ascii="Gill Sans MT" w:hAnsi="Gill Sans MT" w:cs="MyriadPro-Light"/>
                <w:sz w:val="21"/>
                <w:szCs w:val="21"/>
              </w:rPr>
              <w:t>Fingers should be positioned 120mm from the top of a timber post and morticed into it. Fingers should be positioned 60mm from the top of a metal post.</w:t>
            </w:r>
          </w:p>
          <w:p w:rsidR="00CB2CDF" w:rsidRPr="009D094E" w:rsidRDefault="00CB2CDF" w:rsidP="009D094E">
            <w:pPr>
              <w:pStyle w:val="ListParagraph"/>
              <w:numPr>
                <w:ilvl w:val="0"/>
                <w:numId w:val="14"/>
              </w:numPr>
              <w:autoSpaceDE w:val="0"/>
              <w:autoSpaceDN w:val="0"/>
              <w:adjustRightInd w:val="0"/>
              <w:rPr>
                <w:rFonts w:ascii="Gill Sans MT" w:hAnsi="Gill Sans MT" w:cs="MyriadPro-Light"/>
                <w:sz w:val="21"/>
                <w:szCs w:val="21"/>
              </w:rPr>
            </w:pPr>
            <w:r w:rsidRPr="009D094E">
              <w:rPr>
                <w:rFonts w:ascii="Gill Sans MT" w:hAnsi="Gill Sans MT" w:cs="MyriadPro-Light"/>
                <w:sz w:val="21"/>
                <w:szCs w:val="21"/>
              </w:rPr>
              <w:t xml:space="preserve">Posts should be dug </w:t>
            </w:r>
            <w:r w:rsidR="001C03DB">
              <w:rPr>
                <w:rFonts w:ascii="Gill Sans MT" w:hAnsi="Gill Sans MT" w:cs="MyriadPro-Light"/>
                <w:sz w:val="21"/>
                <w:szCs w:val="21"/>
              </w:rPr>
              <w:t>30 inches</w:t>
            </w:r>
            <w:r w:rsidRPr="009D094E">
              <w:rPr>
                <w:rFonts w:ascii="Gill Sans MT" w:hAnsi="Gill Sans MT" w:cs="MyriadPro-Light"/>
                <w:sz w:val="21"/>
                <w:szCs w:val="21"/>
              </w:rPr>
              <w:t xml:space="preserve"> into the ground and secure </w:t>
            </w:r>
            <w:r w:rsidR="008A0B52" w:rsidRPr="009D094E">
              <w:rPr>
                <w:rFonts w:ascii="Gill Sans MT" w:hAnsi="Gill Sans MT" w:cs="MyriadPro-Light"/>
                <w:sz w:val="21"/>
                <w:szCs w:val="21"/>
              </w:rPr>
              <w:t>using</w:t>
            </w:r>
            <w:r w:rsidRPr="009D094E">
              <w:rPr>
                <w:rFonts w:ascii="Gill Sans MT" w:hAnsi="Gill Sans MT" w:cs="MyriadPro-Light"/>
                <w:sz w:val="21"/>
                <w:szCs w:val="21"/>
              </w:rPr>
              <w:t xml:space="preserve"> post cement.</w:t>
            </w:r>
          </w:p>
          <w:p w:rsidR="00CB2CDF" w:rsidRPr="009D094E" w:rsidRDefault="00411EE8" w:rsidP="009D094E">
            <w:pPr>
              <w:pStyle w:val="ListParagraph"/>
              <w:numPr>
                <w:ilvl w:val="0"/>
                <w:numId w:val="14"/>
              </w:numPr>
              <w:autoSpaceDE w:val="0"/>
              <w:autoSpaceDN w:val="0"/>
              <w:adjustRightInd w:val="0"/>
              <w:rPr>
                <w:rFonts w:ascii="Gill Sans MT" w:hAnsi="Gill Sans MT" w:cs="MyriadPro-Light"/>
                <w:sz w:val="21"/>
                <w:szCs w:val="21"/>
              </w:rPr>
            </w:pPr>
            <w:r w:rsidRPr="009D094E">
              <w:rPr>
                <w:rFonts w:ascii="Gill Sans MT" w:hAnsi="Gill Sans MT" w:cs="MyriadPro-Light"/>
                <w:sz w:val="21"/>
                <w:szCs w:val="21"/>
              </w:rPr>
              <w:t>Fingers should point accurate</w:t>
            </w:r>
            <w:r w:rsidR="00CB2CDF" w:rsidRPr="009D094E">
              <w:rPr>
                <w:rFonts w:ascii="Gill Sans MT" w:hAnsi="Gill Sans MT" w:cs="MyriadPro-Light"/>
                <w:sz w:val="21"/>
                <w:szCs w:val="21"/>
              </w:rPr>
              <w:t xml:space="preserve">ly in the direction </w:t>
            </w:r>
            <w:r w:rsidR="00A23305" w:rsidRPr="009D094E">
              <w:rPr>
                <w:rFonts w:ascii="Gill Sans MT" w:hAnsi="Gill Sans MT" w:cs="MyriadPro-Light"/>
                <w:sz w:val="21"/>
                <w:szCs w:val="21"/>
              </w:rPr>
              <w:t>of the path.</w:t>
            </w:r>
          </w:p>
          <w:p w:rsidR="00411EE8" w:rsidRPr="009D094E" w:rsidRDefault="00411EE8" w:rsidP="009D094E">
            <w:pPr>
              <w:pStyle w:val="ListParagraph"/>
              <w:numPr>
                <w:ilvl w:val="0"/>
                <w:numId w:val="14"/>
              </w:numPr>
              <w:autoSpaceDE w:val="0"/>
              <w:autoSpaceDN w:val="0"/>
              <w:adjustRightInd w:val="0"/>
              <w:rPr>
                <w:rFonts w:ascii="Gill Sans MT" w:hAnsi="Gill Sans MT" w:cs="MyriadPro-Light"/>
                <w:sz w:val="21"/>
                <w:szCs w:val="21"/>
              </w:rPr>
            </w:pPr>
            <w:r w:rsidRPr="009D094E">
              <w:rPr>
                <w:rFonts w:ascii="Gill Sans MT" w:hAnsi="Gill Sans MT" w:cs="MyriadPro-Light"/>
                <w:sz w:val="21"/>
                <w:szCs w:val="21"/>
              </w:rPr>
              <w:t>Fingers should be visible from the metall</w:t>
            </w:r>
            <w:r w:rsidR="00A23305" w:rsidRPr="009D094E">
              <w:rPr>
                <w:rFonts w:ascii="Gill Sans MT" w:hAnsi="Gill Sans MT" w:cs="MyriadPro-Light"/>
                <w:sz w:val="21"/>
                <w:szCs w:val="21"/>
              </w:rPr>
              <w:t>ed road and clear of vegetation.</w:t>
            </w:r>
          </w:p>
          <w:p w:rsidR="00411EE8" w:rsidRPr="001C03DB" w:rsidRDefault="00411EE8" w:rsidP="009D094E">
            <w:pPr>
              <w:pStyle w:val="ListParagraph"/>
              <w:numPr>
                <w:ilvl w:val="0"/>
                <w:numId w:val="14"/>
              </w:numPr>
              <w:autoSpaceDE w:val="0"/>
              <w:autoSpaceDN w:val="0"/>
              <w:adjustRightInd w:val="0"/>
              <w:rPr>
                <w:rFonts w:ascii="Gill Sans MT" w:hAnsi="Gill Sans MT" w:cs="MyriadPro-Light"/>
                <w:b/>
                <w:sz w:val="21"/>
                <w:szCs w:val="21"/>
              </w:rPr>
            </w:pPr>
            <w:r w:rsidRPr="009D094E">
              <w:rPr>
                <w:rFonts w:ascii="Gill Sans MT" w:hAnsi="Gill Sans MT" w:cs="MyriadPro-Light"/>
                <w:sz w:val="21"/>
                <w:szCs w:val="21"/>
              </w:rPr>
              <w:t>Sign</w:t>
            </w:r>
            <w:r w:rsidR="00A23305" w:rsidRPr="009D094E">
              <w:rPr>
                <w:rFonts w:ascii="Gill Sans MT" w:hAnsi="Gill Sans MT" w:cs="MyriadPro-Light"/>
                <w:sz w:val="21"/>
                <w:szCs w:val="21"/>
              </w:rPr>
              <w:t xml:space="preserve">posts should be sited so as not </w:t>
            </w:r>
            <w:r w:rsidRPr="009D094E">
              <w:rPr>
                <w:rFonts w:ascii="Gill Sans MT" w:hAnsi="Gill Sans MT" w:cs="MyriadPro-Light"/>
                <w:sz w:val="21"/>
                <w:szCs w:val="21"/>
              </w:rPr>
              <w:t xml:space="preserve">to obstruct the metalled road or </w:t>
            </w:r>
            <w:r w:rsidR="00A23305" w:rsidRPr="009D094E">
              <w:rPr>
                <w:rFonts w:ascii="Gill Sans MT" w:hAnsi="Gill Sans MT" w:cs="MyriadPro-Light"/>
                <w:sz w:val="21"/>
                <w:szCs w:val="21"/>
              </w:rPr>
              <w:t>right if way</w:t>
            </w:r>
            <w:r w:rsidRPr="009D094E">
              <w:rPr>
                <w:rFonts w:ascii="Gill Sans MT" w:hAnsi="Gill Sans MT" w:cs="MyriadPro-Light"/>
                <w:sz w:val="21"/>
                <w:szCs w:val="21"/>
              </w:rPr>
              <w:t>,</w:t>
            </w:r>
            <w:r w:rsidR="00A23305" w:rsidRPr="009D094E">
              <w:rPr>
                <w:rFonts w:ascii="Gill Sans MT" w:hAnsi="Gill Sans MT" w:cs="MyriadPro-Light"/>
                <w:sz w:val="21"/>
                <w:szCs w:val="21"/>
              </w:rPr>
              <w:t xml:space="preserve"> </w:t>
            </w:r>
            <w:r w:rsidRPr="009D094E">
              <w:rPr>
                <w:rFonts w:ascii="Gill Sans MT" w:hAnsi="Gill Sans MT" w:cs="MyriadPro-Light"/>
                <w:sz w:val="21"/>
                <w:szCs w:val="21"/>
              </w:rPr>
              <w:t>access to services or interf</w:t>
            </w:r>
            <w:r w:rsidR="00A23305" w:rsidRPr="009D094E">
              <w:rPr>
                <w:rFonts w:ascii="Gill Sans MT" w:hAnsi="Gill Sans MT" w:cs="MyriadPro-Light"/>
                <w:sz w:val="21"/>
                <w:szCs w:val="21"/>
              </w:rPr>
              <w:t>ere with maintenance of hedges or the highway verge.</w:t>
            </w:r>
          </w:p>
          <w:p w:rsidR="001C03DB" w:rsidRPr="001C03DB" w:rsidRDefault="001C03DB" w:rsidP="001C03DB">
            <w:pPr>
              <w:pStyle w:val="ListParagraph"/>
              <w:numPr>
                <w:ilvl w:val="0"/>
                <w:numId w:val="14"/>
              </w:numPr>
              <w:autoSpaceDE w:val="0"/>
              <w:autoSpaceDN w:val="0"/>
              <w:adjustRightInd w:val="0"/>
              <w:rPr>
                <w:rFonts w:ascii="Gill Sans MT" w:hAnsi="Gill Sans MT" w:cs="MyriadPro-Light"/>
                <w:b/>
                <w:sz w:val="21"/>
                <w:szCs w:val="21"/>
              </w:rPr>
            </w:pPr>
            <w:r>
              <w:rPr>
                <w:rFonts w:ascii="Gill Sans MT" w:hAnsi="Gill Sans MT" w:cs="MyriadPro-Light"/>
                <w:sz w:val="21"/>
                <w:szCs w:val="21"/>
              </w:rPr>
              <w:t>E</w:t>
            </w:r>
            <w:r w:rsidRPr="009D094E">
              <w:rPr>
                <w:rFonts w:ascii="Gill Sans MT" w:hAnsi="Gill Sans MT" w:cs="MyriadPro-Light"/>
                <w:sz w:val="21"/>
                <w:szCs w:val="21"/>
              </w:rPr>
              <w:t>nd plates</w:t>
            </w:r>
            <w:r>
              <w:rPr>
                <w:rFonts w:ascii="Gill Sans MT" w:hAnsi="Gill Sans MT" w:cs="MyriadPro-Light"/>
                <w:sz w:val="21"/>
                <w:szCs w:val="21"/>
              </w:rPr>
              <w:t>, marking the expiration of a path, are beneficial but not essential.</w:t>
            </w:r>
          </w:p>
          <w:p w:rsidR="000F6433" w:rsidRPr="00FE0E56" w:rsidRDefault="000F6433" w:rsidP="00A23305">
            <w:pPr>
              <w:autoSpaceDE w:val="0"/>
              <w:autoSpaceDN w:val="0"/>
              <w:adjustRightInd w:val="0"/>
              <w:spacing w:after="39"/>
              <w:rPr>
                <w:rFonts w:ascii="Gill Sans MT" w:hAnsi="Gill Sans MT" w:cs="MyriadPro-Light"/>
                <w:color w:val="000000"/>
                <w:sz w:val="16"/>
                <w:szCs w:val="21"/>
              </w:rPr>
            </w:pPr>
          </w:p>
          <w:p w:rsidR="00CB2CDF" w:rsidRDefault="00CB2CDF" w:rsidP="00CB2CDF">
            <w:pPr>
              <w:autoSpaceDE w:val="0"/>
              <w:autoSpaceDN w:val="0"/>
              <w:adjustRightInd w:val="0"/>
              <w:rPr>
                <w:rFonts w:ascii="Gill Sans MT" w:hAnsi="Gill Sans MT" w:cs="MyriadPro-Light"/>
                <w:b/>
                <w:color w:val="4F81BD" w:themeColor="accent1"/>
                <w:sz w:val="21"/>
                <w:szCs w:val="21"/>
              </w:rPr>
            </w:pPr>
            <w:r>
              <w:rPr>
                <w:rFonts w:ascii="Gill Sans MT" w:hAnsi="Gill Sans MT" w:cs="MyriadPro-Light"/>
                <w:b/>
                <w:color w:val="4F81BD" w:themeColor="accent1"/>
                <w:sz w:val="21"/>
                <w:szCs w:val="21"/>
              </w:rPr>
              <w:t>Components of a timber fingerpost</w:t>
            </w:r>
          </w:p>
          <w:p w:rsidR="00CB2CDF" w:rsidRPr="00AD4307" w:rsidRDefault="00D02778" w:rsidP="00AD4307">
            <w:pPr>
              <w:pStyle w:val="ListParagraph"/>
              <w:numPr>
                <w:ilvl w:val="0"/>
                <w:numId w:val="18"/>
              </w:numPr>
              <w:autoSpaceDE w:val="0"/>
              <w:autoSpaceDN w:val="0"/>
              <w:adjustRightInd w:val="0"/>
              <w:rPr>
                <w:rFonts w:ascii="Gill Sans MT" w:hAnsi="Gill Sans MT" w:cs="MyriadPro-Light"/>
                <w:sz w:val="21"/>
                <w:szCs w:val="21"/>
              </w:rPr>
            </w:pPr>
            <w:r w:rsidRPr="00AD4307">
              <w:rPr>
                <w:rFonts w:ascii="Gill Sans MT" w:hAnsi="Gill Sans MT" w:cs="MyriadPro-Light"/>
                <w:sz w:val="21"/>
                <w:szCs w:val="21"/>
              </w:rPr>
              <w:t>A 3000mm x 100mm x 100mm, square post with a 4-way weathered top. Directional finger/s.</w:t>
            </w:r>
          </w:p>
          <w:p w:rsidR="00CB2CDF" w:rsidRPr="00A23305" w:rsidRDefault="00CB2CDF" w:rsidP="00CB2CDF">
            <w:pPr>
              <w:autoSpaceDE w:val="0"/>
              <w:autoSpaceDN w:val="0"/>
              <w:adjustRightInd w:val="0"/>
              <w:spacing w:after="39"/>
              <w:rPr>
                <w:rFonts w:ascii="Gill Sans MT" w:hAnsi="Gill Sans MT" w:cs="MyriadPro-Light"/>
                <w:color w:val="000000"/>
                <w:sz w:val="8"/>
                <w:szCs w:val="21"/>
              </w:rPr>
            </w:pPr>
          </w:p>
        </w:tc>
        <w:tc>
          <w:tcPr>
            <w:tcW w:w="5341" w:type="dxa"/>
            <w:tcBorders>
              <w:top w:val="single" w:sz="4" w:space="0" w:color="auto"/>
              <w:left w:val="nil"/>
              <w:bottom w:val="single" w:sz="4" w:space="0" w:color="auto"/>
              <w:right w:val="nil"/>
            </w:tcBorders>
          </w:tcPr>
          <w:p w:rsidR="00D45DEA" w:rsidRPr="000A1FFB" w:rsidRDefault="00D45DEA" w:rsidP="005050B2">
            <w:pPr>
              <w:jc w:val="center"/>
              <w:outlineLvl w:val="0"/>
              <w:rPr>
                <w:rFonts w:ascii="Gill Sans MT" w:eastAsia="Times New Roman" w:hAnsi="Gill Sans MT" w:cs="Arial"/>
                <w:b/>
                <w:color w:val="4F81BD" w:themeColor="accent1"/>
                <w:kern w:val="36"/>
                <w:sz w:val="21"/>
                <w:szCs w:val="21"/>
                <w:lang w:eastAsia="en-GB"/>
              </w:rPr>
            </w:pPr>
          </w:p>
          <w:p w:rsidR="009D094E" w:rsidRDefault="009D094E" w:rsidP="009D094E">
            <w:pPr>
              <w:autoSpaceDE w:val="0"/>
              <w:autoSpaceDN w:val="0"/>
              <w:adjustRightInd w:val="0"/>
              <w:rPr>
                <w:rFonts w:ascii="Gill Sans MT" w:hAnsi="Gill Sans MT" w:cs="MyriadPro-Light"/>
                <w:b/>
                <w:color w:val="4F81BD" w:themeColor="accent1"/>
                <w:sz w:val="21"/>
                <w:szCs w:val="21"/>
              </w:rPr>
            </w:pPr>
            <w:r w:rsidRPr="00A23305">
              <w:rPr>
                <w:rFonts w:ascii="Gill Sans MT" w:hAnsi="Gill Sans MT" w:cs="MyriadPro-Light"/>
                <w:b/>
                <w:color w:val="4F81BD" w:themeColor="accent1"/>
                <w:sz w:val="21"/>
                <w:szCs w:val="21"/>
              </w:rPr>
              <w:t xml:space="preserve">Good Practice – </w:t>
            </w:r>
            <w:r>
              <w:rPr>
                <w:rFonts w:ascii="Gill Sans MT" w:hAnsi="Gill Sans MT" w:cs="MyriadPro-Light"/>
                <w:b/>
                <w:color w:val="4F81BD" w:themeColor="accent1"/>
                <w:sz w:val="21"/>
                <w:szCs w:val="21"/>
              </w:rPr>
              <w:t>Waymarks</w:t>
            </w:r>
          </w:p>
          <w:p w:rsidR="009D094E" w:rsidRPr="005E154B" w:rsidRDefault="008A0B52" w:rsidP="005E154B">
            <w:pPr>
              <w:pStyle w:val="ListParagraph"/>
              <w:numPr>
                <w:ilvl w:val="0"/>
                <w:numId w:val="15"/>
              </w:numPr>
              <w:autoSpaceDE w:val="0"/>
              <w:autoSpaceDN w:val="0"/>
              <w:adjustRightInd w:val="0"/>
              <w:rPr>
                <w:rFonts w:ascii="Gill Sans MT" w:hAnsi="Gill Sans MT" w:cs="MyriadPro-Light"/>
                <w:color w:val="000000" w:themeColor="text1"/>
                <w:sz w:val="21"/>
                <w:szCs w:val="21"/>
              </w:rPr>
            </w:pPr>
            <w:r w:rsidRPr="005E154B">
              <w:rPr>
                <w:rFonts w:ascii="Gill Sans MT" w:hAnsi="Gill Sans MT" w:cs="MyriadPro-Light"/>
                <w:color w:val="000000" w:themeColor="text1"/>
                <w:sz w:val="21"/>
                <w:szCs w:val="21"/>
              </w:rPr>
              <w:t xml:space="preserve">Landowners </w:t>
            </w:r>
            <w:r w:rsidR="009D094E" w:rsidRPr="005E154B">
              <w:rPr>
                <w:rFonts w:ascii="Gill Sans MT" w:hAnsi="Gill Sans MT" w:cs="MyriadPro-Light"/>
                <w:color w:val="000000" w:themeColor="text1"/>
                <w:sz w:val="21"/>
                <w:szCs w:val="21"/>
              </w:rPr>
              <w:t xml:space="preserve">should be consulted </w:t>
            </w:r>
            <w:r w:rsidRPr="005E154B">
              <w:rPr>
                <w:rFonts w:ascii="Gill Sans MT" w:hAnsi="Gill Sans MT" w:cs="MyriadPro-Light"/>
                <w:color w:val="000000" w:themeColor="text1"/>
                <w:sz w:val="21"/>
                <w:szCs w:val="21"/>
              </w:rPr>
              <w:t xml:space="preserve">before </w:t>
            </w:r>
            <w:proofErr w:type="spellStart"/>
            <w:r w:rsidRPr="005E154B">
              <w:rPr>
                <w:rFonts w:ascii="Gill Sans MT" w:hAnsi="Gill Sans MT" w:cs="MyriadPro-Light"/>
                <w:color w:val="000000" w:themeColor="text1"/>
                <w:sz w:val="21"/>
                <w:szCs w:val="21"/>
              </w:rPr>
              <w:t>waymarking</w:t>
            </w:r>
            <w:proofErr w:type="spellEnd"/>
            <w:r w:rsidRPr="005E154B">
              <w:rPr>
                <w:rFonts w:ascii="Gill Sans MT" w:hAnsi="Gill Sans MT" w:cs="MyriadPro-Light"/>
                <w:color w:val="000000" w:themeColor="text1"/>
                <w:sz w:val="21"/>
                <w:szCs w:val="21"/>
              </w:rPr>
              <w:t xml:space="preserve"> discs are replaced or </w:t>
            </w:r>
            <w:r w:rsidR="009D094E" w:rsidRPr="005E154B">
              <w:rPr>
                <w:rFonts w:ascii="Gill Sans MT" w:hAnsi="Gill Sans MT" w:cs="MyriadPro-Light"/>
                <w:color w:val="000000" w:themeColor="text1"/>
                <w:sz w:val="21"/>
                <w:szCs w:val="21"/>
              </w:rPr>
              <w:t xml:space="preserve">new </w:t>
            </w:r>
            <w:r w:rsidRPr="005E154B">
              <w:rPr>
                <w:rFonts w:ascii="Gill Sans MT" w:hAnsi="Gill Sans MT" w:cs="MyriadPro-Light"/>
                <w:color w:val="000000" w:themeColor="text1"/>
                <w:sz w:val="21"/>
                <w:szCs w:val="21"/>
              </w:rPr>
              <w:t>ones added.</w:t>
            </w:r>
          </w:p>
          <w:p w:rsidR="005E154B" w:rsidRPr="005E154B" w:rsidRDefault="005E154B" w:rsidP="005E154B">
            <w:pPr>
              <w:pStyle w:val="ListParagraph"/>
              <w:numPr>
                <w:ilvl w:val="0"/>
                <w:numId w:val="15"/>
              </w:numPr>
              <w:contextualSpacing w:val="0"/>
              <w:rPr>
                <w:rFonts w:ascii="Gill Sans MT" w:hAnsi="Gill Sans MT" w:cs="Arial"/>
                <w:color w:val="000000" w:themeColor="text1"/>
                <w:sz w:val="21"/>
                <w:szCs w:val="21"/>
              </w:rPr>
            </w:pPr>
            <w:r w:rsidRPr="005E154B">
              <w:rPr>
                <w:rFonts w:ascii="Gill Sans MT" w:hAnsi="Gill Sans MT" w:cs="Arial"/>
                <w:color w:val="000000" w:themeColor="text1"/>
                <w:sz w:val="21"/>
                <w:szCs w:val="21"/>
              </w:rPr>
              <w:t>Work from the Rights of Way Definitive Map to waymark routes; do not use an OS map.</w:t>
            </w:r>
          </w:p>
          <w:p w:rsidR="009D094E" w:rsidRPr="005E154B" w:rsidRDefault="009D094E" w:rsidP="005E154B">
            <w:pPr>
              <w:pStyle w:val="ListParagraph"/>
              <w:numPr>
                <w:ilvl w:val="0"/>
                <w:numId w:val="15"/>
              </w:numPr>
              <w:autoSpaceDE w:val="0"/>
              <w:autoSpaceDN w:val="0"/>
              <w:adjustRightInd w:val="0"/>
              <w:rPr>
                <w:rFonts w:ascii="Gill Sans MT" w:hAnsi="Gill Sans MT" w:cs="MyriadPro-Light"/>
                <w:color w:val="000000" w:themeColor="text1"/>
                <w:sz w:val="21"/>
                <w:szCs w:val="21"/>
              </w:rPr>
            </w:pPr>
            <w:r w:rsidRPr="005E154B">
              <w:rPr>
                <w:rFonts w:ascii="Gill Sans MT" w:hAnsi="Gill Sans MT" w:cs="MyriadPro-Light"/>
                <w:color w:val="000000" w:themeColor="text1"/>
                <w:sz w:val="21"/>
                <w:szCs w:val="21"/>
              </w:rPr>
              <w:t>Waymarks must not be attached to private property</w:t>
            </w:r>
            <w:r w:rsidR="005E154B" w:rsidRPr="005E154B">
              <w:rPr>
                <w:rFonts w:ascii="Gill Sans MT" w:hAnsi="Gill Sans MT" w:cs="MyriadPro-Light"/>
                <w:color w:val="000000" w:themeColor="text1"/>
                <w:sz w:val="21"/>
                <w:szCs w:val="21"/>
              </w:rPr>
              <w:t xml:space="preserve"> (e.g. gates and fences)</w:t>
            </w:r>
            <w:r w:rsidRPr="005E154B">
              <w:rPr>
                <w:rFonts w:ascii="Gill Sans MT" w:hAnsi="Gill Sans MT" w:cs="MyriadPro-Light"/>
                <w:color w:val="000000" w:themeColor="text1"/>
                <w:sz w:val="21"/>
                <w:szCs w:val="21"/>
              </w:rPr>
              <w:t xml:space="preserve"> without </w:t>
            </w:r>
            <w:r w:rsidR="005E154B" w:rsidRPr="005E154B">
              <w:rPr>
                <w:rFonts w:ascii="Gill Sans MT" w:hAnsi="Gill Sans MT" w:cs="MyriadPro-Light"/>
                <w:color w:val="000000" w:themeColor="text1"/>
                <w:sz w:val="21"/>
                <w:szCs w:val="21"/>
              </w:rPr>
              <w:t xml:space="preserve">the landowner’s </w:t>
            </w:r>
            <w:r w:rsidRPr="005E154B">
              <w:rPr>
                <w:rFonts w:ascii="Gill Sans MT" w:hAnsi="Gill Sans MT" w:cs="MyriadPro-Light"/>
                <w:color w:val="000000" w:themeColor="text1"/>
                <w:sz w:val="21"/>
                <w:szCs w:val="21"/>
              </w:rPr>
              <w:t>consent.</w:t>
            </w:r>
          </w:p>
          <w:p w:rsidR="005E154B" w:rsidRPr="009D094E" w:rsidRDefault="005E154B" w:rsidP="005E154B">
            <w:pPr>
              <w:pStyle w:val="ListParagraph"/>
              <w:numPr>
                <w:ilvl w:val="0"/>
                <w:numId w:val="15"/>
              </w:numPr>
              <w:autoSpaceDE w:val="0"/>
              <w:autoSpaceDN w:val="0"/>
              <w:adjustRightInd w:val="0"/>
              <w:rPr>
                <w:rFonts w:ascii="Gill Sans MT" w:hAnsi="Gill Sans MT" w:cs="MyriadPro-Light"/>
                <w:sz w:val="21"/>
                <w:szCs w:val="21"/>
              </w:rPr>
            </w:pPr>
            <w:r w:rsidRPr="005E154B">
              <w:rPr>
                <w:rFonts w:ascii="Gill Sans MT" w:hAnsi="Gill Sans MT" w:cs="MyriadPro-Light"/>
                <w:color w:val="000000" w:themeColor="text1"/>
                <w:sz w:val="21"/>
                <w:szCs w:val="21"/>
              </w:rPr>
              <w:t xml:space="preserve">Waymarks must not be attached </w:t>
            </w:r>
            <w:r w:rsidRPr="009D094E">
              <w:rPr>
                <w:rFonts w:ascii="Gill Sans MT" w:hAnsi="Gill Sans MT" w:cs="MyriadPro-Light"/>
                <w:sz w:val="21"/>
                <w:szCs w:val="21"/>
              </w:rPr>
              <w:t>to trees.</w:t>
            </w:r>
          </w:p>
          <w:p w:rsidR="009D094E" w:rsidRPr="009D094E" w:rsidRDefault="009D094E" w:rsidP="005E154B">
            <w:pPr>
              <w:pStyle w:val="ListParagraph"/>
              <w:numPr>
                <w:ilvl w:val="0"/>
                <w:numId w:val="15"/>
              </w:numPr>
              <w:autoSpaceDE w:val="0"/>
              <w:autoSpaceDN w:val="0"/>
              <w:adjustRightInd w:val="0"/>
              <w:rPr>
                <w:rFonts w:ascii="Gill Sans MT" w:hAnsi="Gill Sans MT" w:cs="MyriadPro-Light"/>
                <w:color w:val="000000"/>
                <w:sz w:val="21"/>
                <w:szCs w:val="21"/>
              </w:rPr>
            </w:pPr>
            <w:r w:rsidRPr="009D094E">
              <w:rPr>
                <w:rFonts w:ascii="Gill Sans MT" w:hAnsi="Gill Sans MT" w:cs="MyriadPro-Light"/>
                <w:color w:val="000000"/>
                <w:sz w:val="21"/>
                <w:szCs w:val="21"/>
              </w:rPr>
              <w:t>Old waymarks should be fully removed before new discs are attached.</w:t>
            </w:r>
          </w:p>
          <w:p w:rsidR="009D094E" w:rsidRPr="009D094E" w:rsidRDefault="009D094E" w:rsidP="005E154B">
            <w:pPr>
              <w:pStyle w:val="ListParagraph"/>
              <w:numPr>
                <w:ilvl w:val="0"/>
                <w:numId w:val="15"/>
              </w:numPr>
              <w:autoSpaceDE w:val="0"/>
              <w:autoSpaceDN w:val="0"/>
              <w:adjustRightInd w:val="0"/>
              <w:rPr>
                <w:rFonts w:ascii="Gill Sans MT" w:hAnsi="Gill Sans MT" w:cs="MyriadPro-Light"/>
                <w:color w:val="000000"/>
                <w:sz w:val="21"/>
                <w:szCs w:val="21"/>
              </w:rPr>
            </w:pPr>
            <w:r w:rsidRPr="009D094E">
              <w:rPr>
                <w:rFonts w:ascii="Gill Sans MT" w:hAnsi="Gill Sans MT" w:cs="MyriadPro-Light"/>
                <w:color w:val="000000"/>
                <w:sz w:val="21"/>
                <w:szCs w:val="21"/>
              </w:rPr>
              <w:t xml:space="preserve">Waymarks are 75mm diameter circular discs, with either one-way or two-way </w:t>
            </w:r>
            <w:r>
              <w:rPr>
                <w:rFonts w:ascii="Gill Sans MT" w:hAnsi="Gill Sans MT" w:cs="MyriadPro-Light"/>
                <w:color w:val="000000"/>
                <w:sz w:val="21"/>
                <w:szCs w:val="21"/>
              </w:rPr>
              <w:t>directional arrows</w:t>
            </w:r>
            <w:r w:rsidR="00DC0B12">
              <w:rPr>
                <w:rFonts w:ascii="Gill Sans MT" w:hAnsi="Gill Sans MT" w:cs="MyriadPro-Light"/>
                <w:color w:val="000000"/>
                <w:sz w:val="21"/>
                <w:szCs w:val="21"/>
              </w:rPr>
              <w:t>.</w:t>
            </w:r>
          </w:p>
          <w:p w:rsidR="009D094E" w:rsidRPr="009D094E" w:rsidRDefault="009D094E" w:rsidP="005E154B">
            <w:pPr>
              <w:pStyle w:val="ListParagraph"/>
              <w:numPr>
                <w:ilvl w:val="0"/>
                <w:numId w:val="15"/>
              </w:numPr>
              <w:autoSpaceDE w:val="0"/>
              <w:autoSpaceDN w:val="0"/>
              <w:adjustRightInd w:val="0"/>
              <w:rPr>
                <w:rFonts w:ascii="Gill Sans MT" w:hAnsi="Gill Sans MT" w:cs="MyriadPro-Light"/>
                <w:sz w:val="21"/>
                <w:szCs w:val="21"/>
              </w:rPr>
            </w:pPr>
            <w:proofErr w:type="spellStart"/>
            <w:r w:rsidRPr="009D094E">
              <w:rPr>
                <w:rFonts w:ascii="Gill Sans MT" w:hAnsi="Gill Sans MT" w:cs="MyriadPro-Light"/>
                <w:sz w:val="21"/>
                <w:szCs w:val="21"/>
              </w:rPr>
              <w:t>Waymarking</w:t>
            </w:r>
            <w:proofErr w:type="spellEnd"/>
            <w:r w:rsidRPr="009D094E">
              <w:rPr>
                <w:rFonts w:ascii="Gill Sans MT" w:hAnsi="Gill Sans MT" w:cs="MyriadPro-Light"/>
                <w:sz w:val="21"/>
                <w:szCs w:val="21"/>
              </w:rPr>
              <w:t xml:space="preserve"> posts should 1400mm above g</w:t>
            </w:r>
            <w:r w:rsidR="00DC0B12">
              <w:rPr>
                <w:rFonts w:ascii="Gill Sans MT" w:hAnsi="Gill Sans MT" w:cs="MyriadPro-Light"/>
                <w:sz w:val="21"/>
                <w:szCs w:val="21"/>
              </w:rPr>
              <w:t xml:space="preserve">round and waymark discs </w:t>
            </w:r>
            <w:proofErr w:type="gramStart"/>
            <w:r w:rsidRPr="009D094E">
              <w:rPr>
                <w:rFonts w:ascii="Gill Sans MT" w:hAnsi="Gill Sans MT" w:cs="MyriadPro-Light"/>
                <w:sz w:val="21"/>
                <w:szCs w:val="21"/>
              </w:rPr>
              <w:t>placed</w:t>
            </w:r>
            <w:proofErr w:type="gramEnd"/>
            <w:r w:rsidRPr="009D094E">
              <w:rPr>
                <w:rFonts w:ascii="Gill Sans MT" w:hAnsi="Gill Sans MT" w:cs="MyriadPro-Light"/>
                <w:sz w:val="21"/>
                <w:szCs w:val="21"/>
              </w:rPr>
              <w:t xml:space="preserve"> centrally at arou</w:t>
            </w:r>
            <w:r w:rsidR="00DC0B12">
              <w:rPr>
                <w:rFonts w:ascii="Gill Sans MT" w:hAnsi="Gill Sans MT" w:cs="MyriadPro-Light"/>
                <w:sz w:val="21"/>
                <w:szCs w:val="21"/>
              </w:rPr>
              <w:t>nd 50mm from the top</w:t>
            </w:r>
            <w:r w:rsidRPr="009D094E">
              <w:rPr>
                <w:rFonts w:ascii="Gill Sans MT" w:hAnsi="Gill Sans MT" w:cs="MyriadPro-Light"/>
                <w:sz w:val="21"/>
                <w:szCs w:val="21"/>
              </w:rPr>
              <w:t>.</w:t>
            </w:r>
          </w:p>
          <w:p w:rsidR="009D094E" w:rsidRPr="009D094E" w:rsidRDefault="009D094E" w:rsidP="005E154B">
            <w:pPr>
              <w:pStyle w:val="ListParagraph"/>
              <w:numPr>
                <w:ilvl w:val="0"/>
                <w:numId w:val="15"/>
              </w:numPr>
              <w:autoSpaceDE w:val="0"/>
              <w:autoSpaceDN w:val="0"/>
              <w:adjustRightInd w:val="0"/>
              <w:rPr>
                <w:rFonts w:ascii="Gill Sans MT" w:hAnsi="Gill Sans MT" w:cs="MyriadPro-Light"/>
                <w:sz w:val="21"/>
                <w:szCs w:val="21"/>
              </w:rPr>
            </w:pPr>
            <w:r w:rsidRPr="009D094E">
              <w:rPr>
                <w:rFonts w:ascii="Gill Sans MT" w:hAnsi="Gill Sans MT" w:cs="MyriadPro-Light"/>
                <w:sz w:val="21"/>
                <w:szCs w:val="21"/>
              </w:rPr>
              <w:t>Waymarks should be routed on all new posts and on furniture where appropriate.</w:t>
            </w:r>
          </w:p>
          <w:p w:rsidR="009D094E" w:rsidRPr="00DC0B12" w:rsidRDefault="009D094E" w:rsidP="005E154B">
            <w:pPr>
              <w:pStyle w:val="ListParagraph"/>
              <w:numPr>
                <w:ilvl w:val="0"/>
                <w:numId w:val="15"/>
              </w:numPr>
              <w:autoSpaceDE w:val="0"/>
              <w:autoSpaceDN w:val="0"/>
              <w:adjustRightInd w:val="0"/>
              <w:rPr>
                <w:rFonts w:ascii="Gill Sans MT" w:hAnsi="Gill Sans MT"/>
                <w:noProof/>
                <w:sz w:val="21"/>
                <w:szCs w:val="21"/>
                <w:lang w:eastAsia="en-GB"/>
              </w:rPr>
            </w:pPr>
            <w:r w:rsidRPr="009D094E">
              <w:rPr>
                <w:rFonts w:ascii="Gill Sans MT" w:hAnsi="Gill Sans MT" w:cs="MyriadPro-Light"/>
                <w:sz w:val="21"/>
                <w:szCs w:val="21"/>
              </w:rPr>
              <w:t>The number of waymarks should be kept to the minimum n</w:t>
            </w:r>
            <w:r w:rsidR="00DC0B12">
              <w:rPr>
                <w:rFonts w:ascii="Gill Sans MT" w:hAnsi="Gill Sans MT" w:cs="MyriadPro-Light"/>
                <w:sz w:val="21"/>
                <w:szCs w:val="21"/>
              </w:rPr>
              <w:t>ecessary to make the route visible but not cluttered</w:t>
            </w:r>
            <w:r w:rsidRPr="009D094E">
              <w:rPr>
                <w:rFonts w:ascii="Gill Sans MT" w:hAnsi="Gill Sans MT" w:cs="MyriadPro-Light"/>
                <w:sz w:val="21"/>
                <w:szCs w:val="21"/>
              </w:rPr>
              <w:t>.</w:t>
            </w:r>
          </w:p>
          <w:p w:rsidR="00DC0B12" w:rsidRPr="005E154B" w:rsidRDefault="00DC0B12" w:rsidP="005E154B">
            <w:pPr>
              <w:pStyle w:val="ListParagraph"/>
              <w:numPr>
                <w:ilvl w:val="0"/>
                <w:numId w:val="15"/>
              </w:numPr>
              <w:autoSpaceDE w:val="0"/>
              <w:autoSpaceDN w:val="0"/>
              <w:adjustRightInd w:val="0"/>
              <w:rPr>
                <w:rFonts w:ascii="Gill Sans MT" w:hAnsi="Gill Sans MT"/>
                <w:noProof/>
                <w:sz w:val="21"/>
                <w:szCs w:val="21"/>
                <w:lang w:eastAsia="en-GB"/>
              </w:rPr>
            </w:pPr>
            <w:r>
              <w:rPr>
                <w:rFonts w:ascii="Gill Sans MT" w:hAnsi="Gill Sans MT" w:cs="MyriadPro-Light"/>
                <w:sz w:val="21"/>
                <w:szCs w:val="21"/>
              </w:rPr>
              <w:t>Promoted routes such as the Staffordshire Way and Newcastle Way have their own waymark disc design</w:t>
            </w:r>
            <w:r w:rsidR="005E154B">
              <w:rPr>
                <w:rFonts w:ascii="Gill Sans MT" w:hAnsi="Gill Sans MT" w:cs="MyriadPro-Light"/>
                <w:sz w:val="21"/>
                <w:szCs w:val="21"/>
              </w:rPr>
              <w:t>.</w:t>
            </w:r>
          </w:p>
          <w:p w:rsidR="00B46BCB" w:rsidRPr="007E39D7" w:rsidRDefault="00B46BCB" w:rsidP="000A1FFB">
            <w:pPr>
              <w:autoSpaceDE w:val="0"/>
              <w:autoSpaceDN w:val="0"/>
              <w:adjustRightInd w:val="0"/>
              <w:rPr>
                <w:rFonts w:ascii="Gill Sans MT" w:hAnsi="Gill Sans MT" w:cs="MyriadPro-Light"/>
                <w:color w:val="000000"/>
                <w:sz w:val="10"/>
                <w:szCs w:val="21"/>
              </w:rPr>
            </w:pPr>
          </w:p>
          <w:p w:rsidR="000A1FFB" w:rsidRDefault="00B46BCB" w:rsidP="000A1FFB">
            <w:pPr>
              <w:autoSpaceDE w:val="0"/>
              <w:autoSpaceDN w:val="0"/>
              <w:adjustRightInd w:val="0"/>
              <w:rPr>
                <w:rFonts w:ascii="Gill Sans MT" w:hAnsi="Gill Sans MT" w:cs="MyriadPro-Light"/>
                <w:b/>
                <w:color w:val="4F81BD" w:themeColor="accent1"/>
                <w:sz w:val="21"/>
                <w:szCs w:val="21"/>
              </w:rPr>
            </w:pPr>
            <w:r>
              <w:rPr>
                <w:rFonts w:ascii="Gill Sans MT" w:hAnsi="Gill Sans MT" w:cs="MyriadPro-Light"/>
                <w:b/>
                <w:color w:val="4F81BD" w:themeColor="accent1"/>
                <w:sz w:val="21"/>
                <w:szCs w:val="21"/>
              </w:rPr>
              <w:t>Components</w:t>
            </w:r>
            <w:r w:rsidR="00533BCA">
              <w:rPr>
                <w:rFonts w:ascii="Gill Sans MT" w:hAnsi="Gill Sans MT" w:cs="MyriadPro-Light"/>
                <w:b/>
                <w:color w:val="4F81BD" w:themeColor="accent1"/>
                <w:sz w:val="21"/>
                <w:szCs w:val="21"/>
              </w:rPr>
              <w:t xml:space="preserve"> of a </w:t>
            </w:r>
            <w:proofErr w:type="spellStart"/>
            <w:r w:rsidR="00533BCA">
              <w:rPr>
                <w:rFonts w:ascii="Gill Sans MT" w:hAnsi="Gill Sans MT" w:cs="MyriadPro-Light"/>
                <w:b/>
                <w:color w:val="4F81BD" w:themeColor="accent1"/>
                <w:sz w:val="21"/>
                <w:szCs w:val="21"/>
              </w:rPr>
              <w:t>waymarker</w:t>
            </w:r>
            <w:proofErr w:type="spellEnd"/>
          </w:p>
          <w:p w:rsidR="009D094E" w:rsidRPr="00D03350" w:rsidRDefault="009D094E" w:rsidP="005E154B">
            <w:pPr>
              <w:pStyle w:val="ListParagraph"/>
              <w:numPr>
                <w:ilvl w:val="0"/>
                <w:numId w:val="15"/>
              </w:numPr>
              <w:autoSpaceDE w:val="0"/>
              <w:autoSpaceDN w:val="0"/>
              <w:adjustRightInd w:val="0"/>
              <w:rPr>
                <w:rFonts w:ascii="Gill Sans MT" w:hAnsi="Gill Sans MT" w:cs="MyriadPro-Light"/>
                <w:sz w:val="21"/>
                <w:szCs w:val="21"/>
              </w:rPr>
            </w:pPr>
            <w:r w:rsidRPr="00D03350">
              <w:rPr>
                <w:rFonts w:ascii="Gill Sans MT" w:hAnsi="Gill Sans MT" w:cs="MyriadPro-Light"/>
                <w:sz w:val="21"/>
                <w:szCs w:val="21"/>
              </w:rPr>
              <w:t>Post dimensions are 2100mm x 100mm x 100mm</w:t>
            </w:r>
          </w:p>
          <w:p w:rsidR="009D094E" w:rsidRPr="00D03350" w:rsidRDefault="009D094E" w:rsidP="005E154B">
            <w:pPr>
              <w:pStyle w:val="ListParagraph"/>
              <w:numPr>
                <w:ilvl w:val="0"/>
                <w:numId w:val="15"/>
              </w:numPr>
              <w:autoSpaceDE w:val="0"/>
              <w:autoSpaceDN w:val="0"/>
              <w:adjustRightInd w:val="0"/>
              <w:rPr>
                <w:rFonts w:ascii="Gill Sans MT" w:hAnsi="Gill Sans MT" w:cs="MyriadPro-Light"/>
                <w:sz w:val="21"/>
                <w:szCs w:val="21"/>
              </w:rPr>
            </w:pPr>
            <w:r w:rsidRPr="00D03350">
              <w:rPr>
                <w:rFonts w:ascii="Gill Sans MT" w:hAnsi="Gill Sans MT" w:cs="MyriadPro-Light"/>
                <w:sz w:val="21"/>
                <w:szCs w:val="21"/>
              </w:rPr>
              <w:t>Posts should have a 4 way weathered top</w:t>
            </w:r>
          </w:p>
          <w:p w:rsidR="009D094E" w:rsidRPr="00D03350" w:rsidRDefault="009D094E" w:rsidP="005E154B">
            <w:pPr>
              <w:pStyle w:val="ListParagraph"/>
              <w:numPr>
                <w:ilvl w:val="0"/>
                <w:numId w:val="15"/>
              </w:numPr>
              <w:autoSpaceDE w:val="0"/>
              <w:autoSpaceDN w:val="0"/>
              <w:adjustRightInd w:val="0"/>
              <w:rPr>
                <w:rFonts w:ascii="Gill Sans MT" w:hAnsi="Gill Sans MT" w:cs="MyriadPro-Light"/>
                <w:sz w:val="21"/>
                <w:szCs w:val="21"/>
              </w:rPr>
            </w:pPr>
            <w:r w:rsidRPr="00D03350">
              <w:rPr>
                <w:rFonts w:ascii="Gill Sans MT" w:hAnsi="Gill Sans MT" w:cs="MyriadPro-Light"/>
                <w:sz w:val="21"/>
                <w:szCs w:val="21"/>
              </w:rPr>
              <w:t>Waymark posts should be anchored using 6 inch nails</w:t>
            </w:r>
          </w:p>
          <w:p w:rsidR="009D094E" w:rsidRPr="00D03350" w:rsidRDefault="009D094E" w:rsidP="005E154B">
            <w:pPr>
              <w:pStyle w:val="ListParagraph"/>
              <w:numPr>
                <w:ilvl w:val="0"/>
                <w:numId w:val="15"/>
              </w:numPr>
              <w:autoSpaceDE w:val="0"/>
              <w:autoSpaceDN w:val="0"/>
              <w:adjustRightInd w:val="0"/>
              <w:rPr>
                <w:rFonts w:ascii="Gill Sans MT" w:hAnsi="Gill Sans MT" w:cs="MyriadPro-Light"/>
                <w:b/>
                <w:sz w:val="21"/>
                <w:szCs w:val="21"/>
              </w:rPr>
            </w:pPr>
            <w:r w:rsidRPr="00D03350">
              <w:rPr>
                <w:rFonts w:ascii="Gill Sans MT" w:hAnsi="Gill Sans MT" w:cs="MyriadPro-Light"/>
                <w:sz w:val="21"/>
                <w:szCs w:val="21"/>
              </w:rPr>
              <w:t>Waymark discs should be routed on new posts</w:t>
            </w:r>
          </w:p>
          <w:p w:rsidR="009D094E" w:rsidRPr="007E39D7" w:rsidRDefault="009D094E" w:rsidP="000A1FFB">
            <w:pPr>
              <w:autoSpaceDE w:val="0"/>
              <w:autoSpaceDN w:val="0"/>
              <w:adjustRightInd w:val="0"/>
              <w:rPr>
                <w:rFonts w:ascii="Gill Sans MT" w:hAnsi="Gill Sans MT" w:cs="MyriadPro-Light"/>
                <w:b/>
                <w:color w:val="4F81BD" w:themeColor="accent1"/>
                <w:sz w:val="10"/>
                <w:szCs w:val="21"/>
              </w:rPr>
            </w:pPr>
          </w:p>
          <w:p w:rsidR="00DC0B12" w:rsidRPr="00D02778" w:rsidRDefault="00DC0B12" w:rsidP="00DC0B12">
            <w:pPr>
              <w:autoSpaceDE w:val="0"/>
              <w:autoSpaceDN w:val="0"/>
              <w:adjustRightInd w:val="0"/>
              <w:rPr>
                <w:rFonts w:ascii="Gill Sans MT" w:hAnsi="Gill Sans MT" w:cs="MyriadPro-Light"/>
                <w:b/>
                <w:color w:val="4F81BD" w:themeColor="accent1"/>
                <w:sz w:val="21"/>
                <w:szCs w:val="21"/>
              </w:rPr>
            </w:pPr>
            <w:r w:rsidRPr="00D02778">
              <w:rPr>
                <w:rFonts w:ascii="Gill Sans MT" w:hAnsi="Gill Sans MT" w:cs="MyriadPro-Light"/>
                <w:b/>
                <w:color w:val="4F81BD" w:themeColor="accent1"/>
                <w:sz w:val="21"/>
                <w:szCs w:val="21"/>
              </w:rPr>
              <w:t>Permissive Paths</w:t>
            </w:r>
          </w:p>
          <w:p w:rsidR="008A0B52" w:rsidRPr="00D02778" w:rsidRDefault="00DC0B12" w:rsidP="008A0B52">
            <w:pPr>
              <w:autoSpaceDE w:val="0"/>
              <w:autoSpaceDN w:val="0"/>
              <w:adjustRightInd w:val="0"/>
              <w:rPr>
                <w:rFonts w:ascii="Gill Sans MT" w:hAnsi="Gill Sans MT" w:cs="MyriadPro-Light"/>
                <w:color w:val="000000"/>
                <w:sz w:val="21"/>
                <w:szCs w:val="21"/>
              </w:rPr>
            </w:pPr>
            <w:r w:rsidRPr="00D02778">
              <w:rPr>
                <w:rFonts w:ascii="Gill Sans MT" w:hAnsi="Gill Sans MT" w:cs="MyriadPro-Light"/>
                <w:color w:val="000000"/>
                <w:sz w:val="21"/>
                <w:szCs w:val="21"/>
              </w:rPr>
              <w:t>A Permissive Path is a path which the landowner allows the public to use, with the intention it should not become a public right of way.</w:t>
            </w:r>
            <w:r w:rsidR="00D02778" w:rsidRPr="00D02778">
              <w:rPr>
                <w:rFonts w:ascii="Gill Sans MT" w:hAnsi="Gill Sans MT" w:cs="MyriadPro-Light"/>
                <w:color w:val="000000"/>
                <w:sz w:val="21"/>
                <w:szCs w:val="21"/>
              </w:rPr>
              <w:t xml:space="preserve"> Signposts and waymarks </w:t>
            </w:r>
            <w:r w:rsidRPr="00D02778">
              <w:rPr>
                <w:rFonts w:ascii="Gill Sans MT" w:hAnsi="Gill Sans MT" w:cs="MyriadPro-Light"/>
                <w:color w:val="000000"/>
                <w:sz w:val="21"/>
                <w:szCs w:val="21"/>
              </w:rPr>
              <w:t xml:space="preserve">on Permissive Paths will </w:t>
            </w:r>
            <w:r w:rsidR="00FE0E56">
              <w:rPr>
                <w:rFonts w:ascii="Gill Sans MT" w:hAnsi="Gill Sans MT" w:cs="MyriadPro-Light"/>
                <w:color w:val="000000"/>
                <w:sz w:val="21"/>
                <w:szCs w:val="21"/>
              </w:rPr>
              <w:t xml:space="preserve">not </w:t>
            </w:r>
            <w:r w:rsidRPr="00D02778">
              <w:rPr>
                <w:rFonts w:ascii="Gill Sans MT" w:hAnsi="Gill Sans MT" w:cs="MyriadPro-Light"/>
                <w:color w:val="000000"/>
                <w:sz w:val="21"/>
                <w:szCs w:val="21"/>
              </w:rPr>
              <w:t xml:space="preserve">be erected by </w:t>
            </w:r>
            <w:r w:rsidR="00D02778" w:rsidRPr="00D02778">
              <w:rPr>
                <w:rFonts w:ascii="Gill Sans MT" w:hAnsi="Gill Sans MT" w:cs="MyriadPro-Light"/>
                <w:color w:val="000000"/>
                <w:sz w:val="21"/>
                <w:szCs w:val="21"/>
              </w:rPr>
              <w:t xml:space="preserve">the County </w:t>
            </w:r>
            <w:r w:rsidRPr="00D02778">
              <w:rPr>
                <w:rFonts w:ascii="Gill Sans MT" w:hAnsi="Gill Sans MT" w:cs="MyriadPro-Light"/>
                <w:color w:val="000000"/>
                <w:sz w:val="21"/>
                <w:szCs w:val="21"/>
              </w:rPr>
              <w:t>Council</w:t>
            </w:r>
            <w:r w:rsidR="00FE0E56">
              <w:rPr>
                <w:rFonts w:ascii="Gill Sans MT" w:hAnsi="Gill Sans MT" w:cs="MyriadPro-Light"/>
                <w:color w:val="000000"/>
                <w:sz w:val="21"/>
                <w:szCs w:val="21"/>
              </w:rPr>
              <w:t xml:space="preserve"> unless it is on Council owned land</w:t>
            </w:r>
            <w:r w:rsidR="00D02778" w:rsidRPr="00D02778">
              <w:rPr>
                <w:rFonts w:ascii="Gill Sans MT" w:hAnsi="Gill Sans MT" w:cs="MyriadPro-Light"/>
                <w:color w:val="000000"/>
                <w:sz w:val="21"/>
                <w:szCs w:val="21"/>
              </w:rPr>
              <w:t>.</w:t>
            </w:r>
          </w:p>
          <w:p w:rsidR="000A1FFB" w:rsidRPr="007E39D7" w:rsidRDefault="000A1FFB" w:rsidP="000A1FFB">
            <w:pPr>
              <w:autoSpaceDE w:val="0"/>
              <w:autoSpaceDN w:val="0"/>
              <w:adjustRightInd w:val="0"/>
              <w:rPr>
                <w:rFonts w:ascii="Gill Sans MT" w:hAnsi="Gill Sans MT" w:cs="GillSans"/>
                <w:color w:val="000000"/>
                <w:sz w:val="12"/>
                <w:szCs w:val="21"/>
              </w:rPr>
            </w:pPr>
          </w:p>
          <w:p w:rsidR="000F6433" w:rsidRPr="000A1FFB" w:rsidRDefault="001C16B9" w:rsidP="00975D7D">
            <w:pPr>
              <w:autoSpaceDE w:val="0"/>
              <w:autoSpaceDN w:val="0"/>
              <w:adjustRightInd w:val="0"/>
              <w:rPr>
                <w:rFonts w:ascii="Gill Sans MT" w:hAnsi="Gill Sans MT"/>
                <w:b/>
                <w:color w:val="4F81BD" w:themeColor="accent1"/>
                <w:sz w:val="21"/>
                <w:szCs w:val="21"/>
              </w:rPr>
            </w:pPr>
            <w:r w:rsidRPr="000A1FFB">
              <w:rPr>
                <w:rFonts w:ascii="Gill Sans MT" w:hAnsi="Gill Sans MT" w:cs="GillSans"/>
                <w:color w:val="000000"/>
                <w:sz w:val="21"/>
                <w:szCs w:val="21"/>
              </w:rPr>
              <w:t xml:space="preserve"> </w:t>
            </w:r>
            <w:r w:rsidR="000F6433" w:rsidRPr="000A1FFB">
              <w:rPr>
                <w:rFonts w:ascii="Gill Sans MT" w:hAnsi="Gill Sans MT"/>
                <w:b/>
                <w:color w:val="4F81BD" w:themeColor="accent1"/>
                <w:sz w:val="21"/>
                <w:szCs w:val="21"/>
              </w:rPr>
              <w:t xml:space="preserve">Equipment </w:t>
            </w:r>
          </w:p>
          <w:tbl>
            <w:tblPr>
              <w:tblStyle w:val="TableGrid"/>
              <w:tblW w:w="5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1701"/>
              <w:gridCol w:w="1819"/>
            </w:tblGrid>
            <w:tr w:rsidR="0084564E" w:rsidRPr="000A1FFB" w:rsidTr="007E39D7">
              <w:tc>
                <w:tcPr>
                  <w:tcW w:w="1629" w:type="dxa"/>
                </w:tcPr>
                <w:p w:rsidR="0084564E" w:rsidRPr="007E39D7" w:rsidRDefault="0084564E" w:rsidP="0084564E">
                  <w:pPr>
                    <w:pStyle w:val="Default"/>
                    <w:rPr>
                      <w:rFonts w:ascii="Gill Sans MT" w:hAnsi="Gill Sans MT"/>
                      <w:color w:val="000000" w:themeColor="text1"/>
                      <w:sz w:val="20"/>
                      <w:szCs w:val="20"/>
                    </w:rPr>
                  </w:pPr>
                  <w:r w:rsidRPr="007E39D7">
                    <w:rPr>
                      <w:rFonts w:ascii="Gill Sans MT" w:hAnsi="Gill Sans MT"/>
                      <w:color w:val="000000" w:themeColor="text1"/>
                      <w:sz w:val="20"/>
                      <w:szCs w:val="20"/>
                    </w:rPr>
                    <w:t xml:space="preserve">Chisel </w:t>
                  </w:r>
                </w:p>
              </w:tc>
              <w:tc>
                <w:tcPr>
                  <w:tcW w:w="1701" w:type="dxa"/>
                </w:tcPr>
                <w:p w:rsidR="0084564E" w:rsidRPr="007E39D7" w:rsidRDefault="001325D6" w:rsidP="0084564E">
                  <w:pPr>
                    <w:pStyle w:val="Default"/>
                    <w:rPr>
                      <w:rFonts w:ascii="Gill Sans MT" w:hAnsi="Gill Sans MT"/>
                      <w:color w:val="000000" w:themeColor="text1"/>
                      <w:sz w:val="20"/>
                      <w:szCs w:val="20"/>
                    </w:rPr>
                  </w:pPr>
                  <w:r>
                    <w:rPr>
                      <w:rFonts w:ascii="Gill Sans MT" w:hAnsi="Gill Sans MT"/>
                      <w:color w:val="000000" w:themeColor="text1"/>
                      <w:sz w:val="20"/>
                      <w:szCs w:val="20"/>
                    </w:rPr>
                    <w:t xml:space="preserve">Post </w:t>
                  </w:r>
                  <w:proofErr w:type="spellStart"/>
                  <w:r>
                    <w:rPr>
                      <w:rFonts w:ascii="Gill Sans MT" w:hAnsi="Gill Sans MT"/>
                      <w:color w:val="000000" w:themeColor="text1"/>
                      <w:sz w:val="20"/>
                      <w:szCs w:val="20"/>
                    </w:rPr>
                    <w:t>H</w:t>
                  </w:r>
                  <w:r w:rsidR="0084564E" w:rsidRPr="007E39D7">
                    <w:rPr>
                      <w:rFonts w:ascii="Gill Sans MT" w:hAnsi="Gill Sans MT"/>
                      <w:color w:val="000000" w:themeColor="text1"/>
                      <w:sz w:val="20"/>
                      <w:szCs w:val="20"/>
                    </w:rPr>
                    <w:t>oler</w:t>
                  </w:r>
                  <w:proofErr w:type="spellEnd"/>
                </w:p>
              </w:tc>
              <w:tc>
                <w:tcPr>
                  <w:tcW w:w="1819" w:type="dxa"/>
                </w:tcPr>
                <w:p w:rsidR="0084564E" w:rsidRPr="007E39D7" w:rsidRDefault="007E39D7" w:rsidP="0084564E">
                  <w:pPr>
                    <w:pStyle w:val="Default"/>
                    <w:rPr>
                      <w:rFonts w:ascii="Gill Sans MT" w:hAnsi="Gill Sans MT"/>
                      <w:color w:val="000000" w:themeColor="text1"/>
                      <w:sz w:val="20"/>
                      <w:szCs w:val="20"/>
                    </w:rPr>
                  </w:pPr>
                  <w:r w:rsidRPr="007E39D7">
                    <w:rPr>
                      <w:rFonts w:ascii="Gill Sans MT" w:hAnsi="Gill Sans MT"/>
                      <w:color w:val="000000" w:themeColor="text1"/>
                      <w:sz w:val="20"/>
                      <w:szCs w:val="20"/>
                    </w:rPr>
                    <w:t>Spade</w:t>
                  </w:r>
                </w:p>
              </w:tc>
            </w:tr>
            <w:tr w:rsidR="0084564E" w:rsidRPr="000A1FFB" w:rsidTr="007E39D7">
              <w:tc>
                <w:tcPr>
                  <w:tcW w:w="1629" w:type="dxa"/>
                </w:tcPr>
                <w:p w:rsidR="0084564E" w:rsidRPr="007E39D7" w:rsidRDefault="007E39D7" w:rsidP="0084564E">
                  <w:pPr>
                    <w:pStyle w:val="Default"/>
                    <w:rPr>
                      <w:rFonts w:ascii="Gill Sans MT" w:hAnsi="Gill Sans MT"/>
                      <w:color w:val="000000" w:themeColor="text1"/>
                      <w:sz w:val="20"/>
                      <w:szCs w:val="20"/>
                    </w:rPr>
                  </w:pPr>
                  <w:r w:rsidRPr="007E39D7">
                    <w:rPr>
                      <w:rFonts w:ascii="Gill Sans MT" w:eastAsia="Times New Roman" w:hAnsi="Gill Sans MT" w:cs="Times New Roman"/>
                      <w:color w:val="auto"/>
                      <w:sz w:val="20"/>
                      <w:szCs w:val="20"/>
                      <w:lang w:val="en-US" w:eastAsia="en-GB"/>
                    </w:rPr>
                    <w:t>Screwdriver</w:t>
                  </w:r>
                  <w:r>
                    <w:rPr>
                      <w:rFonts w:ascii="Gill Sans MT" w:eastAsia="Times New Roman" w:hAnsi="Gill Sans MT" w:cs="Times New Roman"/>
                      <w:color w:val="auto"/>
                      <w:sz w:val="20"/>
                      <w:szCs w:val="20"/>
                      <w:lang w:val="en-US" w:eastAsia="en-GB"/>
                    </w:rPr>
                    <w:t xml:space="preserve"> and screws</w:t>
                  </w:r>
                </w:p>
              </w:tc>
              <w:tc>
                <w:tcPr>
                  <w:tcW w:w="1701" w:type="dxa"/>
                </w:tcPr>
                <w:p w:rsidR="0084564E" w:rsidRPr="007E39D7" w:rsidRDefault="007E39D7" w:rsidP="007E39D7">
                  <w:pPr>
                    <w:pStyle w:val="Default"/>
                    <w:rPr>
                      <w:rFonts w:ascii="Gill Sans MT" w:hAnsi="Gill Sans MT"/>
                      <w:color w:val="000000" w:themeColor="text1"/>
                      <w:sz w:val="20"/>
                      <w:szCs w:val="20"/>
                    </w:rPr>
                  </w:pPr>
                  <w:r>
                    <w:rPr>
                      <w:rFonts w:ascii="Gill Sans MT" w:hAnsi="Gill Sans MT"/>
                      <w:color w:val="auto"/>
                      <w:sz w:val="20"/>
                      <w:szCs w:val="20"/>
                    </w:rPr>
                    <w:t>Drill and B</w:t>
                  </w:r>
                  <w:r w:rsidRPr="007E39D7">
                    <w:rPr>
                      <w:rFonts w:ascii="Gill Sans MT" w:hAnsi="Gill Sans MT"/>
                      <w:color w:val="auto"/>
                      <w:sz w:val="20"/>
                      <w:szCs w:val="20"/>
                    </w:rPr>
                    <w:t>its</w:t>
                  </w:r>
                </w:p>
              </w:tc>
              <w:tc>
                <w:tcPr>
                  <w:tcW w:w="1819" w:type="dxa"/>
                </w:tcPr>
                <w:p w:rsidR="0084564E" w:rsidRPr="007E39D7" w:rsidRDefault="0084564E" w:rsidP="0084564E">
                  <w:pPr>
                    <w:pStyle w:val="Default"/>
                    <w:rPr>
                      <w:rFonts w:ascii="Gill Sans MT" w:hAnsi="Gill Sans MT"/>
                      <w:color w:val="000000" w:themeColor="text1"/>
                      <w:sz w:val="20"/>
                      <w:szCs w:val="20"/>
                    </w:rPr>
                  </w:pPr>
                  <w:r w:rsidRPr="007E39D7">
                    <w:rPr>
                      <w:rFonts w:ascii="Gill Sans MT" w:hAnsi="Gill Sans MT"/>
                      <w:color w:val="000000" w:themeColor="text1"/>
                      <w:sz w:val="20"/>
                      <w:szCs w:val="20"/>
                    </w:rPr>
                    <w:t>Personal Protective Equipment</w:t>
                  </w:r>
                </w:p>
              </w:tc>
            </w:tr>
            <w:tr w:rsidR="007E39D7" w:rsidRPr="000A1FFB" w:rsidTr="007E39D7">
              <w:tc>
                <w:tcPr>
                  <w:tcW w:w="1629" w:type="dxa"/>
                </w:tcPr>
                <w:p w:rsidR="007E39D7" w:rsidRPr="007E39D7" w:rsidRDefault="007E39D7" w:rsidP="0084564E">
                  <w:pPr>
                    <w:pStyle w:val="Default"/>
                    <w:rPr>
                      <w:rFonts w:ascii="Gill Sans MT" w:hAnsi="Gill Sans MT"/>
                      <w:color w:val="000000" w:themeColor="text1"/>
                      <w:sz w:val="20"/>
                      <w:szCs w:val="20"/>
                    </w:rPr>
                  </w:pPr>
                  <w:r>
                    <w:rPr>
                      <w:rFonts w:ascii="Gill Sans MT" w:hAnsi="Gill Sans MT"/>
                      <w:color w:val="000000" w:themeColor="text1"/>
                      <w:sz w:val="20"/>
                      <w:szCs w:val="20"/>
                    </w:rPr>
                    <w:t>Mallet</w:t>
                  </w:r>
                </w:p>
              </w:tc>
              <w:tc>
                <w:tcPr>
                  <w:tcW w:w="1701" w:type="dxa"/>
                </w:tcPr>
                <w:p w:rsidR="007E39D7" w:rsidRPr="007E39D7" w:rsidRDefault="007E39D7" w:rsidP="007E39D7">
                  <w:pPr>
                    <w:outlineLvl w:val="0"/>
                    <w:rPr>
                      <w:rFonts w:ascii="Gill Sans MT" w:eastAsia="Times New Roman" w:hAnsi="Gill Sans MT" w:cs="Arial"/>
                      <w:b/>
                      <w:color w:val="4F81BD" w:themeColor="accent1"/>
                      <w:kern w:val="36"/>
                      <w:sz w:val="20"/>
                      <w:szCs w:val="20"/>
                      <w:lang w:eastAsia="en-GB"/>
                    </w:rPr>
                  </w:pPr>
                  <w:r w:rsidRPr="007E39D7">
                    <w:rPr>
                      <w:rFonts w:ascii="Gill Sans MT" w:hAnsi="Gill Sans MT"/>
                      <w:color w:val="000000" w:themeColor="text1"/>
                      <w:sz w:val="20"/>
                      <w:szCs w:val="20"/>
                    </w:rPr>
                    <w:t>Panel Saw</w:t>
                  </w:r>
                </w:p>
              </w:tc>
              <w:tc>
                <w:tcPr>
                  <w:tcW w:w="1819" w:type="dxa"/>
                </w:tcPr>
                <w:p w:rsidR="007E39D7" w:rsidRPr="007E39D7" w:rsidRDefault="007E39D7" w:rsidP="0084564E">
                  <w:pPr>
                    <w:pStyle w:val="Default"/>
                    <w:rPr>
                      <w:rFonts w:ascii="Gill Sans MT" w:hAnsi="Gill Sans MT"/>
                      <w:color w:val="000000" w:themeColor="text1"/>
                      <w:sz w:val="20"/>
                      <w:szCs w:val="20"/>
                    </w:rPr>
                  </w:pPr>
                  <w:r>
                    <w:rPr>
                      <w:rFonts w:ascii="Gill Sans MT" w:hAnsi="Gill Sans MT"/>
                      <w:color w:val="auto"/>
                      <w:sz w:val="20"/>
                      <w:szCs w:val="20"/>
                    </w:rPr>
                    <w:t>S</w:t>
                  </w:r>
                  <w:r w:rsidR="001325D6">
                    <w:rPr>
                      <w:rFonts w:ascii="Gill Sans MT" w:hAnsi="Gill Sans MT"/>
                      <w:color w:val="auto"/>
                      <w:sz w:val="20"/>
                      <w:szCs w:val="20"/>
                    </w:rPr>
                    <w:t>pirit L</w:t>
                  </w:r>
                  <w:r w:rsidRPr="007E39D7">
                    <w:rPr>
                      <w:rFonts w:ascii="Gill Sans MT" w:hAnsi="Gill Sans MT"/>
                      <w:color w:val="auto"/>
                      <w:sz w:val="20"/>
                      <w:szCs w:val="20"/>
                    </w:rPr>
                    <w:t>evel</w:t>
                  </w:r>
                </w:p>
              </w:tc>
            </w:tr>
            <w:tr w:rsidR="0084564E" w:rsidRPr="000A1FFB" w:rsidTr="007E39D7">
              <w:tc>
                <w:tcPr>
                  <w:tcW w:w="1629" w:type="dxa"/>
                </w:tcPr>
                <w:p w:rsidR="0084564E" w:rsidRPr="007E39D7" w:rsidRDefault="0084564E" w:rsidP="0084564E">
                  <w:pPr>
                    <w:pStyle w:val="Default"/>
                    <w:rPr>
                      <w:rFonts w:ascii="Gill Sans MT" w:hAnsi="Gill Sans MT"/>
                      <w:color w:val="000000" w:themeColor="text1"/>
                      <w:sz w:val="20"/>
                      <w:szCs w:val="20"/>
                    </w:rPr>
                  </w:pPr>
                  <w:r w:rsidRPr="007E39D7">
                    <w:rPr>
                      <w:rFonts w:ascii="Gill Sans MT" w:hAnsi="Gill Sans MT"/>
                      <w:color w:val="000000" w:themeColor="text1"/>
                      <w:sz w:val="20"/>
                      <w:szCs w:val="20"/>
                    </w:rPr>
                    <w:t>Rammer</w:t>
                  </w:r>
                </w:p>
              </w:tc>
              <w:tc>
                <w:tcPr>
                  <w:tcW w:w="3520" w:type="dxa"/>
                  <w:gridSpan w:val="2"/>
                </w:tcPr>
                <w:p w:rsidR="0084564E" w:rsidRPr="007E39D7" w:rsidRDefault="0084564E" w:rsidP="0084564E">
                  <w:pPr>
                    <w:pStyle w:val="Default"/>
                    <w:rPr>
                      <w:rFonts w:ascii="Gill Sans MT" w:hAnsi="Gill Sans MT"/>
                      <w:color w:val="000000" w:themeColor="text1"/>
                      <w:sz w:val="20"/>
                      <w:szCs w:val="20"/>
                    </w:rPr>
                  </w:pPr>
                  <w:r w:rsidRPr="007E39D7">
                    <w:rPr>
                      <w:rFonts w:ascii="Gill Sans MT" w:hAnsi="Gill Sans MT"/>
                      <w:color w:val="000000" w:themeColor="text1"/>
                      <w:sz w:val="20"/>
                      <w:szCs w:val="20"/>
                    </w:rPr>
                    <w:t>Post Cement</w:t>
                  </w:r>
                </w:p>
              </w:tc>
            </w:tr>
          </w:tbl>
          <w:p w:rsidR="007E39D7" w:rsidRPr="007E39D7" w:rsidRDefault="007E39D7" w:rsidP="005050B2">
            <w:pPr>
              <w:jc w:val="center"/>
              <w:outlineLvl w:val="0"/>
              <w:rPr>
                <w:rFonts w:ascii="Gill Sans MT" w:eastAsia="Times New Roman" w:hAnsi="Gill Sans MT" w:cs="Arial"/>
                <w:b/>
                <w:color w:val="4F81BD" w:themeColor="accent1"/>
                <w:kern w:val="36"/>
                <w:sz w:val="12"/>
                <w:szCs w:val="21"/>
                <w:lang w:eastAsia="en-GB"/>
              </w:rPr>
            </w:pPr>
          </w:p>
          <w:p w:rsidR="00D45DEA" w:rsidRPr="000A1FFB" w:rsidRDefault="00692B79" w:rsidP="00D45DEA">
            <w:pPr>
              <w:pStyle w:val="Default"/>
              <w:rPr>
                <w:rFonts w:ascii="Gill Sans MT" w:hAnsi="Gill Sans MT"/>
                <w:b/>
                <w:color w:val="4F81BD" w:themeColor="accent1"/>
                <w:sz w:val="21"/>
                <w:szCs w:val="21"/>
              </w:rPr>
            </w:pPr>
            <w:r w:rsidRPr="000A1FFB">
              <w:rPr>
                <w:rFonts w:ascii="Gill Sans MT" w:hAnsi="Gill Sans MT"/>
                <w:b/>
                <w:color w:val="4F81BD" w:themeColor="accent1"/>
                <w:sz w:val="21"/>
                <w:szCs w:val="21"/>
              </w:rPr>
              <w:t>Potential H</w:t>
            </w:r>
            <w:r w:rsidR="00D45DEA" w:rsidRPr="000A1FFB">
              <w:rPr>
                <w:rFonts w:ascii="Gill Sans MT" w:hAnsi="Gill Sans MT"/>
                <w:b/>
                <w:color w:val="4F81BD" w:themeColor="accent1"/>
                <w:sz w:val="21"/>
                <w:szCs w:val="21"/>
              </w:rPr>
              <w:t xml:space="preserve">azards </w:t>
            </w:r>
          </w:p>
          <w:p w:rsidR="00761423" w:rsidRPr="00C256D7" w:rsidRDefault="00761423" w:rsidP="000A1FFB">
            <w:pPr>
              <w:pStyle w:val="Default"/>
              <w:rPr>
                <w:rFonts w:ascii="Gill Sans MT" w:hAnsi="Gill Sans MT"/>
                <w:sz w:val="21"/>
                <w:szCs w:val="21"/>
              </w:rPr>
            </w:pPr>
            <w:r w:rsidRPr="00C256D7">
              <w:rPr>
                <w:rFonts w:ascii="Gill Sans MT" w:hAnsi="Gill Sans MT"/>
                <w:sz w:val="21"/>
                <w:szCs w:val="21"/>
              </w:rPr>
              <w:t>Areas of work when installing a stile, which pose a risk include:</w:t>
            </w:r>
          </w:p>
          <w:p w:rsidR="00761423" w:rsidRPr="00AD4307" w:rsidRDefault="00761423" w:rsidP="00761423">
            <w:pPr>
              <w:autoSpaceDE w:val="0"/>
              <w:autoSpaceDN w:val="0"/>
              <w:adjustRightInd w:val="0"/>
              <w:rPr>
                <w:rFonts w:ascii="HelveticaNeue-Roman" w:hAnsi="HelveticaNeue-Roman" w:cs="HelveticaNeue-Roman"/>
                <w:sz w:val="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787"/>
            </w:tblGrid>
            <w:tr w:rsidR="00FE0E56" w:rsidTr="00533BCA">
              <w:tc>
                <w:tcPr>
                  <w:tcW w:w="2362" w:type="dxa"/>
                </w:tcPr>
                <w:p w:rsidR="00FE0E56" w:rsidRPr="00C256D7" w:rsidRDefault="00FE0E56" w:rsidP="00C256D7">
                  <w:pPr>
                    <w:pStyle w:val="ListParagraph"/>
                    <w:numPr>
                      <w:ilvl w:val="0"/>
                      <w:numId w:val="11"/>
                    </w:numPr>
                    <w:autoSpaceDE w:val="0"/>
                    <w:autoSpaceDN w:val="0"/>
                    <w:adjustRightInd w:val="0"/>
                    <w:rPr>
                      <w:rFonts w:ascii="Gill Sans MT" w:hAnsi="Gill Sans MT" w:cs="HelveticaNeue-Roman"/>
                      <w:sz w:val="21"/>
                      <w:szCs w:val="21"/>
                    </w:rPr>
                  </w:pPr>
                  <w:r>
                    <w:rPr>
                      <w:rFonts w:ascii="Gill Sans MT" w:hAnsi="Gill Sans MT" w:cs="HelveticaNeue-Roman"/>
                      <w:sz w:val="21"/>
                      <w:szCs w:val="21"/>
                    </w:rPr>
                    <w:t>Overhead cables</w:t>
                  </w:r>
                </w:p>
              </w:tc>
              <w:tc>
                <w:tcPr>
                  <w:tcW w:w="2787" w:type="dxa"/>
                </w:tcPr>
                <w:p w:rsidR="00FE0E56" w:rsidRPr="00C256D7" w:rsidRDefault="00FE0E56" w:rsidP="00FE0E56">
                  <w:pPr>
                    <w:pStyle w:val="ListParagraph"/>
                    <w:numPr>
                      <w:ilvl w:val="0"/>
                      <w:numId w:val="11"/>
                    </w:numPr>
                    <w:autoSpaceDE w:val="0"/>
                    <w:autoSpaceDN w:val="0"/>
                    <w:adjustRightInd w:val="0"/>
                    <w:rPr>
                      <w:rFonts w:ascii="Gill Sans MT" w:hAnsi="Gill Sans MT" w:cs="HelveticaNeue-Roman"/>
                      <w:sz w:val="21"/>
                      <w:szCs w:val="21"/>
                    </w:rPr>
                  </w:pPr>
                  <w:r>
                    <w:rPr>
                      <w:rFonts w:ascii="Gill Sans MT" w:hAnsi="Gill Sans MT" w:cs="HelveticaNeue-Roman"/>
                      <w:sz w:val="21"/>
                      <w:szCs w:val="21"/>
                    </w:rPr>
                    <w:t>Underground pipes</w:t>
                  </w:r>
                </w:p>
              </w:tc>
            </w:tr>
            <w:tr w:rsidR="00C256D7" w:rsidTr="00533BCA">
              <w:tc>
                <w:tcPr>
                  <w:tcW w:w="2362" w:type="dxa"/>
                </w:tcPr>
                <w:p w:rsidR="00C256D7" w:rsidRPr="00C256D7" w:rsidRDefault="00C256D7" w:rsidP="00C256D7">
                  <w:pPr>
                    <w:pStyle w:val="ListParagraph"/>
                    <w:numPr>
                      <w:ilvl w:val="0"/>
                      <w:numId w:val="11"/>
                    </w:numPr>
                    <w:autoSpaceDE w:val="0"/>
                    <w:autoSpaceDN w:val="0"/>
                    <w:adjustRightInd w:val="0"/>
                    <w:rPr>
                      <w:rFonts w:ascii="Gill Sans MT" w:hAnsi="Gill Sans MT" w:cs="HelveticaNeue-Roman"/>
                      <w:sz w:val="21"/>
                      <w:szCs w:val="21"/>
                    </w:rPr>
                  </w:pPr>
                  <w:r w:rsidRPr="00C256D7">
                    <w:rPr>
                      <w:rFonts w:ascii="Gill Sans MT" w:hAnsi="Gill Sans MT" w:cs="HelveticaNeue-Roman"/>
                      <w:sz w:val="21"/>
                      <w:szCs w:val="21"/>
                    </w:rPr>
                    <w:t>Manual handling</w:t>
                  </w:r>
                </w:p>
              </w:tc>
              <w:tc>
                <w:tcPr>
                  <w:tcW w:w="2787" w:type="dxa"/>
                </w:tcPr>
                <w:p w:rsidR="00C256D7" w:rsidRPr="00C256D7" w:rsidRDefault="00533BCA" w:rsidP="00C256D7">
                  <w:pPr>
                    <w:pStyle w:val="ListParagraph"/>
                    <w:numPr>
                      <w:ilvl w:val="0"/>
                      <w:numId w:val="11"/>
                    </w:numPr>
                    <w:autoSpaceDE w:val="0"/>
                    <w:autoSpaceDN w:val="0"/>
                    <w:adjustRightInd w:val="0"/>
                    <w:rPr>
                      <w:rFonts w:ascii="Gill Sans MT" w:hAnsi="Gill Sans MT" w:cs="HelveticaNeue-Roman"/>
                      <w:sz w:val="21"/>
                      <w:szCs w:val="21"/>
                    </w:rPr>
                  </w:pPr>
                  <w:r w:rsidRPr="00C256D7">
                    <w:rPr>
                      <w:rFonts w:ascii="Gill Sans MT" w:hAnsi="Gill Sans MT" w:cs="HelveticaNeue-Roman"/>
                      <w:sz w:val="21"/>
                      <w:szCs w:val="21"/>
                    </w:rPr>
                    <w:t>Sun exposure</w:t>
                  </w:r>
                </w:p>
              </w:tc>
            </w:tr>
            <w:tr w:rsidR="00C256D7" w:rsidTr="00533BCA">
              <w:tc>
                <w:tcPr>
                  <w:tcW w:w="2362" w:type="dxa"/>
                </w:tcPr>
                <w:p w:rsidR="00C256D7" w:rsidRPr="00C256D7" w:rsidRDefault="00C256D7" w:rsidP="00C256D7">
                  <w:pPr>
                    <w:pStyle w:val="ListParagraph"/>
                    <w:numPr>
                      <w:ilvl w:val="0"/>
                      <w:numId w:val="11"/>
                    </w:numPr>
                    <w:autoSpaceDE w:val="0"/>
                    <w:autoSpaceDN w:val="0"/>
                    <w:adjustRightInd w:val="0"/>
                    <w:rPr>
                      <w:rFonts w:ascii="Gill Sans MT" w:hAnsi="Gill Sans MT" w:cs="HelveticaNeue-Roman"/>
                      <w:sz w:val="21"/>
                      <w:szCs w:val="21"/>
                    </w:rPr>
                  </w:pPr>
                  <w:r w:rsidRPr="00C256D7">
                    <w:rPr>
                      <w:rFonts w:ascii="Gill Sans MT" w:hAnsi="Gill Sans MT" w:cs="HelveticaNeue-Roman"/>
                      <w:sz w:val="21"/>
                      <w:szCs w:val="21"/>
                    </w:rPr>
                    <w:t>Working at heights</w:t>
                  </w:r>
                </w:p>
              </w:tc>
              <w:tc>
                <w:tcPr>
                  <w:tcW w:w="2787" w:type="dxa"/>
                </w:tcPr>
                <w:p w:rsidR="00C256D7" w:rsidRPr="00C256D7" w:rsidRDefault="00C256D7" w:rsidP="00C256D7">
                  <w:pPr>
                    <w:pStyle w:val="ListParagraph"/>
                    <w:numPr>
                      <w:ilvl w:val="0"/>
                      <w:numId w:val="11"/>
                    </w:numPr>
                    <w:autoSpaceDE w:val="0"/>
                    <w:autoSpaceDN w:val="0"/>
                    <w:adjustRightInd w:val="0"/>
                    <w:rPr>
                      <w:rFonts w:ascii="Gill Sans MT" w:hAnsi="Gill Sans MT" w:cs="HelveticaNeue-Roman"/>
                      <w:sz w:val="21"/>
                      <w:szCs w:val="21"/>
                    </w:rPr>
                  </w:pPr>
                  <w:r w:rsidRPr="00C256D7">
                    <w:rPr>
                      <w:rFonts w:ascii="Gill Sans MT" w:hAnsi="Gill Sans MT" w:cs="HelveticaNeue-Roman"/>
                      <w:sz w:val="21"/>
                      <w:szCs w:val="21"/>
                    </w:rPr>
                    <w:t>Safety in excavation</w:t>
                  </w:r>
                </w:p>
              </w:tc>
            </w:tr>
            <w:tr w:rsidR="00C256D7" w:rsidTr="00533BCA">
              <w:tc>
                <w:tcPr>
                  <w:tcW w:w="2362" w:type="dxa"/>
                </w:tcPr>
                <w:p w:rsidR="00C256D7" w:rsidRPr="00C256D7" w:rsidRDefault="00C256D7" w:rsidP="00C256D7">
                  <w:pPr>
                    <w:pStyle w:val="ListParagraph"/>
                    <w:numPr>
                      <w:ilvl w:val="0"/>
                      <w:numId w:val="11"/>
                    </w:numPr>
                    <w:autoSpaceDE w:val="0"/>
                    <w:autoSpaceDN w:val="0"/>
                    <w:adjustRightInd w:val="0"/>
                    <w:rPr>
                      <w:rFonts w:ascii="Gill Sans MT" w:hAnsi="Gill Sans MT" w:cs="HelveticaNeue-Roman"/>
                      <w:sz w:val="21"/>
                      <w:szCs w:val="21"/>
                    </w:rPr>
                  </w:pPr>
                  <w:r w:rsidRPr="00C256D7">
                    <w:rPr>
                      <w:rFonts w:ascii="Gill Sans MT" w:hAnsi="Gill Sans MT" w:cs="HelveticaNeue-Roman"/>
                      <w:sz w:val="21"/>
                      <w:szCs w:val="21"/>
                    </w:rPr>
                    <w:t>Slips, trips and falls</w:t>
                  </w:r>
                </w:p>
              </w:tc>
              <w:tc>
                <w:tcPr>
                  <w:tcW w:w="2787" w:type="dxa"/>
                </w:tcPr>
                <w:p w:rsidR="00C256D7" w:rsidRPr="00C256D7" w:rsidRDefault="00C256D7" w:rsidP="00C256D7">
                  <w:pPr>
                    <w:pStyle w:val="ListParagraph"/>
                    <w:numPr>
                      <w:ilvl w:val="0"/>
                      <w:numId w:val="11"/>
                    </w:numPr>
                    <w:autoSpaceDE w:val="0"/>
                    <w:autoSpaceDN w:val="0"/>
                    <w:adjustRightInd w:val="0"/>
                    <w:rPr>
                      <w:rFonts w:ascii="Gill Sans MT" w:hAnsi="Gill Sans MT" w:cs="HelveticaNeue-Roman"/>
                      <w:sz w:val="21"/>
                      <w:szCs w:val="21"/>
                    </w:rPr>
                  </w:pPr>
                  <w:r w:rsidRPr="00C256D7">
                    <w:rPr>
                      <w:rFonts w:ascii="Gill Sans MT" w:hAnsi="Gill Sans MT" w:cs="HelveticaNeue-Roman"/>
                      <w:sz w:val="21"/>
                      <w:szCs w:val="21"/>
                    </w:rPr>
                    <w:t>Power / Hand tools</w:t>
                  </w:r>
                </w:p>
              </w:tc>
            </w:tr>
            <w:tr w:rsidR="00C256D7" w:rsidTr="00533BCA">
              <w:tc>
                <w:tcPr>
                  <w:tcW w:w="2362" w:type="dxa"/>
                </w:tcPr>
                <w:p w:rsidR="00C256D7" w:rsidRPr="00C256D7" w:rsidRDefault="00D02778" w:rsidP="00C256D7">
                  <w:pPr>
                    <w:pStyle w:val="ListParagraph"/>
                    <w:numPr>
                      <w:ilvl w:val="0"/>
                      <w:numId w:val="11"/>
                    </w:numPr>
                    <w:autoSpaceDE w:val="0"/>
                    <w:autoSpaceDN w:val="0"/>
                    <w:adjustRightInd w:val="0"/>
                    <w:rPr>
                      <w:rFonts w:ascii="Gill Sans MT" w:hAnsi="Gill Sans MT" w:cs="HelveticaNeue-Roman"/>
                      <w:sz w:val="21"/>
                      <w:szCs w:val="21"/>
                    </w:rPr>
                  </w:pPr>
                  <w:r w:rsidRPr="00D02778">
                    <w:rPr>
                      <w:rFonts w:ascii="Gill Sans MT" w:eastAsia="Times New Roman" w:hAnsi="Gill Sans MT"/>
                      <w:kern w:val="36"/>
                      <w:sz w:val="21"/>
                      <w:szCs w:val="21"/>
                      <w:lang w:eastAsia="en-GB"/>
                    </w:rPr>
                    <w:t>Working near/ on the highway</w:t>
                  </w:r>
                </w:p>
              </w:tc>
              <w:tc>
                <w:tcPr>
                  <w:tcW w:w="2787" w:type="dxa"/>
                </w:tcPr>
                <w:p w:rsidR="00C256D7" w:rsidRPr="00C256D7" w:rsidRDefault="00C256D7" w:rsidP="00C256D7">
                  <w:pPr>
                    <w:pStyle w:val="Default"/>
                    <w:numPr>
                      <w:ilvl w:val="0"/>
                      <w:numId w:val="11"/>
                    </w:numPr>
                    <w:rPr>
                      <w:rFonts w:ascii="Gill Sans MT" w:eastAsia="Times New Roman" w:hAnsi="Gill Sans MT"/>
                      <w:b/>
                      <w:color w:val="auto"/>
                      <w:kern w:val="36"/>
                      <w:sz w:val="21"/>
                      <w:szCs w:val="21"/>
                      <w:lang w:eastAsia="en-GB"/>
                    </w:rPr>
                  </w:pPr>
                  <w:r w:rsidRPr="00C256D7">
                    <w:rPr>
                      <w:rFonts w:ascii="Gill Sans MT" w:hAnsi="Gill Sans MT" w:cs="HelveticaNeue-Roman"/>
                      <w:color w:val="auto"/>
                      <w:sz w:val="21"/>
                      <w:szCs w:val="21"/>
                    </w:rPr>
                    <w:t>Hand-Arm Vibration Syndrome (HAV)</w:t>
                  </w:r>
                </w:p>
              </w:tc>
            </w:tr>
            <w:tr w:rsidR="005E154B" w:rsidTr="00533BCA">
              <w:tc>
                <w:tcPr>
                  <w:tcW w:w="2362" w:type="dxa"/>
                </w:tcPr>
                <w:p w:rsidR="005E154B" w:rsidRPr="005E154B" w:rsidRDefault="005E154B" w:rsidP="005E154B">
                  <w:pPr>
                    <w:pStyle w:val="ListParagraph"/>
                    <w:autoSpaceDE w:val="0"/>
                    <w:autoSpaceDN w:val="0"/>
                    <w:adjustRightInd w:val="0"/>
                    <w:ind w:left="360"/>
                    <w:rPr>
                      <w:rFonts w:ascii="Gill Sans MT" w:eastAsia="Times New Roman" w:hAnsi="Gill Sans MT"/>
                      <w:kern w:val="36"/>
                      <w:sz w:val="10"/>
                      <w:szCs w:val="21"/>
                      <w:lang w:eastAsia="en-GB"/>
                    </w:rPr>
                  </w:pPr>
                </w:p>
              </w:tc>
              <w:tc>
                <w:tcPr>
                  <w:tcW w:w="2787" w:type="dxa"/>
                </w:tcPr>
                <w:p w:rsidR="005E154B" w:rsidRPr="005E154B" w:rsidRDefault="005E154B" w:rsidP="005E154B">
                  <w:pPr>
                    <w:pStyle w:val="Default"/>
                    <w:ind w:left="360"/>
                    <w:rPr>
                      <w:rFonts w:ascii="Gill Sans MT" w:hAnsi="Gill Sans MT" w:cs="HelveticaNeue-Roman"/>
                      <w:color w:val="auto"/>
                      <w:sz w:val="10"/>
                      <w:szCs w:val="21"/>
                    </w:rPr>
                  </w:pPr>
                </w:p>
              </w:tc>
            </w:tr>
          </w:tbl>
          <w:p w:rsidR="00A23305" w:rsidRPr="00533BCA" w:rsidRDefault="00A23305" w:rsidP="00C256D7">
            <w:pPr>
              <w:pStyle w:val="Default"/>
              <w:rPr>
                <w:rFonts w:ascii="Gill Sans MT" w:eastAsia="Times New Roman" w:hAnsi="Gill Sans MT"/>
                <w:b/>
                <w:color w:val="4F81BD" w:themeColor="accent1"/>
                <w:kern w:val="36"/>
                <w:sz w:val="14"/>
                <w:szCs w:val="21"/>
                <w:lang w:eastAsia="en-GB"/>
              </w:rPr>
            </w:pPr>
          </w:p>
        </w:tc>
      </w:tr>
      <w:tr w:rsidR="005050B2" w:rsidTr="005050B2">
        <w:tc>
          <w:tcPr>
            <w:tcW w:w="10682" w:type="dxa"/>
            <w:gridSpan w:val="2"/>
            <w:tcBorders>
              <w:top w:val="single" w:sz="4" w:space="0" w:color="auto"/>
            </w:tcBorders>
          </w:tcPr>
          <w:p w:rsidR="005050B2" w:rsidRPr="000A1FFB" w:rsidRDefault="005050B2" w:rsidP="005050B2">
            <w:pPr>
              <w:pStyle w:val="Default"/>
              <w:jc w:val="center"/>
              <w:rPr>
                <w:rFonts w:ascii="Gill Sans MT" w:hAnsi="Gill Sans MT"/>
                <w:bCs/>
                <w:noProof/>
                <w:color w:val="4F81BD" w:themeColor="accent1"/>
                <w:sz w:val="21"/>
                <w:szCs w:val="21"/>
                <w:lang w:eastAsia="en-GB"/>
              </w:rPr>
            </w:pPr>
            <w:r w:rsidRPr="000A1FFB">
              <w:rPr>
                <w:rFonts w:ascii="Gill Sans MT" w:hAnsi="Gill Sans MT"/>
                <w:bCs/>
                <w:sz w:val="21"/>
                <w:szCs w:val="21"/>
              </w:rPr>
              <w:t xml:space="preserve">These guides are intended to provide solutions for most situations found on Staffordshire’s rights of way network. They are not comprehensive or exhaustive, and there are situations where other solutions will be more appropriate. If in doubt, or if you would like further advice, please do not hesitate to contact us via </w:t>
            </w:r>
            <w:hyperlink r:id="rId6" w:history="1">
              <w:r w:rsidRPr="000A1FFB">
                <w:rPr>
                  <w:rStyle w:val="Hyperlink"/>
                  <w:rFonts w:ascii="Gill Sans MT" w:hAnsi="Gill Sans MT"/>
                  <w:bCs/>
                  <w:sz w:val="21"/>
                  <w:szCs w:val="21"/>
                </w:rPr>
                <w:t>rightsofway@staffordshire.gov.uk</w:t>
              </w:r>
            </w:hyperlink>
          </w:p>
          <w:p w:rsidR="005050B2" w:rsidRPr="000A1FFB" w:rsidRDefault="005050B2" w:rsidP="005050B2">
            <w:pPr>
              <w:autoSpaceDE w:val="0"/>
              <w:autoSpaceDN w:val="0"/>
              <w:adjustRightInd w:val="0"/>
              <w:rPr>
                <w:rFonts w:ascii="Gill Sans MT" w:hAnsi="Gill Sans MT" w:cs="GillSans"/>
                <w:color w:val="000000"/>
                <w:sz w:val="10"/>
                <w:szCs w:val="21"/>
              </w:rPr>
            </w:pPr>
          </w:p>
          <w:p w:rsidR="005050B2" w:rsidRPr="005050B2" w:rsidRDefault="005050B2" w:rsidP="005050B2">
            <w:pPr>
              <w:pStyle w:val="Default"/>
              <w:jc w:val="center"/>
              <w:rPr>
                <w:rFonts w:ascii="Gill Sans MT" w:hAnsi="Gill Sans MT" w:cs="GillSans"/>
                <w:bCs/>
                <w:sz w:val="20"/>
                <w:szCs w:val="20"/>
              </w:rPr>
            </w:pPr>
            <w:r w:rsidRPr="000A1FFB">
              <w:rPr>
                <w:rFonts w:ascii="Gill Sans MT" w:hAnsi="Gill Sans MT" w:cs="GillSans"/>
                <w:sz w:val="21"/>
                <w:szCs w:val="21"/>
              </w:rPr>
              <w:t xml:space="preserve"> </w:t>
            </w:r>
            <w:r w:rsidR="000A1FFB" w:rsidRPr="000A1FFB">
              <w:rPr>
                <w:rFonts w:ascii="Gill Sans MT" w:hAnsi="Gill Sans MT" w:cs="GillSans"/>
                <w:bCs/>
                <w:sz w:val="21"/>
                <w:szCs w:val="21"/>
              </w:rPr>
              <w:t>This leaflet should be read in conjunction with the General Advice Note.</w:t>
            </w:r>
          </w:p>
        </w:tc>
      </w:tr>
    </w:tbl>
    <w:p w:rsidR="004A777B" w:rsidRPr="005050B2" w:rsidRDefault="004A777B" w:rsidP="00C256D7">
      <w:pPr>
        <w:autoSpaceDE w:val="0"/>
        <w:autoSpaceDN w:val="0"/>
        <w:adjustRightInd w:val="0"/>
        <w:spacing w:after="0" w:line="240" w:lineRule="auto"/>
        <w:rPr>
          <w:rFonts w:ascii="Gill Sans MT" w:hAnsi="Gill Sans MT" w:cs="Arial"/>
          <w:color w:val="000000"/>
        </w:rPr>
      </w:pPr>
    </w:p>
    <w:sectPr w:rsidR="004A777B" w:rsidRPr="005050B2" w:rsidSect="004A7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NoaLTStd-Ligh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583"/>
    <w:multiLevelType w:val="hybridMultilevel"/>
    <w:tmpl w:val="E3E2E440"/>
    <w:lvl w:ilvl="0" w:tplc="653C36E4">
      <w:numFmt w:val="bullet"/>
      <w:lvlText w:val="•"/>
      <w:lvlJc w:val="left"/>
      <w:pPr>
        <w:ind w:left="36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0815E0"/>
    <w:multiLevelType w:val="hybridMultilevel"/>
    <w:tmpl w:val="E0EC6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0F849D6"/>
    <w:multiLevelType w:val="hybridMultilevel"/>
    <w:tmpl w:val="D534A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E83849"/>
    <w:multiLevelType w:val="hybridMultilevel"/>
    <w:tmpl w:val="01AA1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C375591"/>
    <w:multiLevelType w:val="hybridMultilevel"/>
    <w:tmpl w:val="DCA8C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1442040"/>
    <w:multiLevelType w:val="hybridMultilevel"/>
    <w:tmpl w:val="C256F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2C8376A"/>
    <w:multiLevelType w:val="hybridMultilevel"/>
    <w:tmpl w:val="1B14247E"/>
    <w:lvl w:ilvl="0" w:tplc="CEFE99F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3D45E6A"/>
    <w:multiLevelType w:val="hybridMultilevel"/>
    <w:tmpl w:val="C9127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44979C3"/>
    <w:multiLevelType w:val="hybridMultilevel"/>
    <w:tmpl w:val="5C14C39E"/>
    <w:lvl w:ilvl="0" w:tplc="653C36E4">
      <w:numFmt w:val="bullet"/>
      <w:lvlText w:val="•"/>
      <w:lvlJc w:val="left"/>
      <w:pPr>
        <w:ind w:left="360" w:hanging="360"/>
      </w:pPr>
      <w:rPr>
        <w:rFonts w:ascii="Calibri" w:eastAsiaTheme="minorHAnsi" w:hAnsi="Calibri"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562525C"/>
    <w:multiLevelType w:val="hybridMultilevel"/>
    <w:tmpl w:val="8EA24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648611E"/>
    <w:multiLevelType w:val="hybridMultilevel"/>
    <w:tmpl w:val="0A1E9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7B61F89"/>
    <w:multiLevelType w:val="hybridMultilevel"/>
    <w:tmpl w:val="F648A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7CC06E5"/>
    <w:multiLevelType w:val="hybridMultilevel"/>
    <w:tmpl w:val="438CD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10016F6"/>
    <w:multiLevelType w:val="hybridMultilevel"/>
    <w:tmpl w:val="382C7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A807F70"/>
    <w:multiLevelType w:val="hybridMultilevel"/>
    <w:tmpl w:val="A10A8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BEE4919"/>
    <w:multiLevelType w:val="hybridMultilevel"/>
    <w:tmpl w:val="10B2E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50802B5"/>
    <w:multiLevelType w:val="hybridMultilevel"/>
    <w:tmpl w:val="FC04E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C824BC7"/>
    <w:multiLevelType w:val="hybridMultilevel"/>
    <w:tmpl w:val="B3041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F4E3A40"/>
    <w:multiLevelType w:val="hybridMultilevel"/>
    <w:tmpl w:val="CE60BACE"/>
    <w:lvl w:ilvl="0" w:tplc="653C36E4">
      <w:numFmt w:val="bullet"/>
      <w:lvlText w:val="•"/>
      <w:lvlJc w:val="left"/>
      <w:pPr>
        <w:ind w:left="36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8"/>
  </w:num>
  <w:num w:numId="4">
    <w:abstractNumId w:val="10"/>
  </w:num>
  <w:num w:numId="5">
    <w:abstractNumId w:val="0"/>
  </w:num>
  <w:num w:numId="6">
    <w:abstractNumId w:val="18"/>
  </w:num>
  <w:num w:numId="7">
    <w:abstractNumId w:val="7"/>
  </w:num>
  <w:num w:numId="8">
    <w:abstractNumId w:val="17"/>
  </w:num>
  <w:num w:numId="9">
    <w:abstractNumId w:val="5"/>
  </w:num>
  <w:num w:numId="10">
    <w:abstractNumId w:val="15"/>
  </w:num>
  <w:num w:numId="11">
    <w:abstractNumId w:val="4"/>
  </w:num>
  <w:num w:numId="12">
    <w:abstractNumId w:val="2"/>
  </w:num>
  <w:num w:numId="13">
    <w:abstractNumId w:val="14"/>
  </w:num>
  <w:num w:numId="14">
    <w:abstractNumId w:val="12"/>
  </w:num>
  <w:num w:numId="15">
    <w:abstractNumId w:val="13"/>
  </w:num>
  <w:num w:numId="16">
    <w:abstractNumId w:val="9"/>
  </w:num>
  <w:num w:numId="17">
    <w:abstractNumId w:val="1"/>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B2"/>
    <w:rsid w:val="000A1FFB"/>
    <w:rsid w:val="000F6433"/>
    <w:rsid w:val="001325D6"/>
    <w:rsid w:val="001C03DB"/>
    <w:rsid w:val="001C16B9"/>
    <w:rsid w:val="0037797A"/>
    <w:rsid w:val="003F193C"/>
    <w:rsid w:val="00411EE8"/>
    <w:rsid w:val="004A777B"/>
    <w:rsid w:val="004E09A2"/>
    <w:rsid w:val="004E419E"/>
    <w:rsid w:val="005050B2"/>
    <w:rsid w:val="00533BCA"/>
    <w:rsid w:val="005E154B"/>
    <w:rsid w:val="00692B79"/>
    <w:rsid w:val="00761423"/>
    <w:rsid w:val="007D47A5"/>
    <w:rsid w:val="007E39D7"/>
    <w:rsid w:val="0084564E"/>
    <w:rsid w:val="008A0B52"/>
    <w:rsid w:val="00975D7D"/>
    <w:rsid w:val="009D094E"/>
    <w:rsid w:val="00A23305"/>
    <w:rsid w:val="00AD4307"/>
    <w:rsid w:val="00B46BCB"/>
    <w:rsid w:val="00B502FA"/>
    <w:rsid w:val="00BD7ED2"/>
    <w:rsid w:val="00C256D7"/>
    <w:rsid w:val="00C43846"/>
    <w:rsid w:val="00C7457C"/>
    <w:rsid w:val="00C87081"/>
    <w:rsid w:val="00CB2CDF"/>
    <w:rsid w:val="00CE7F37"/>
    <w:rsid w:val="00D02778"/>
    <w:rsid w:val="00D03350"/>
    <w:rsid w:val="00D45DEA"/>
    <w:rsid w:val="00DC0B12"/>
    <w:rsid w:val="00DC1898"/>
    <w:rsid w:val="00E10C49"/>
    <w:rsid w:val="00EA37AC"/>
    <w:rsid w:val="00F176B0"/>
    <w:rsid w:val="00F274A1"/>
    <w:rsid w:val="00FB2FDD"/>
    <w:rsid w:val="00FB666F"/>
    <w:rsid w:val="00FE0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50B2"/>
    <w:pPr>
      <w:autoSpaceDE w:val="0"/>
      <w:autoSpaceDN w:val="0"/>
      <w:adjustRightInd w:val="0"/>
      <w:spacing w:after="0" w:line="240" w:lineRule="auto"/>
    </w:pPr>
    <w:rPr>
      <w:rFonts w:cs="Arial"/>
      <w:color w:val="000000"/>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5050B2"/>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5050B2"/>
  </w:style>
  <w:style w:type="character" w:styleId="Hyperlink">
    <w:name w:val="Hyperlink"/>
    <w:basedOn w:val="DefaultParagraphFont"/>
    <w:uiPriority w:val="99"/>
    <w:unhideWhenUsed/>
    <w:rsid w:val="005050B2"/>
    <w:rPr>
      <w:color w:val="0000FF" w:themeColor="hyperlink"/>
      <w:u w:val="single"/>
    </w:rPr>
  </w:style>
  <w:style w:type="table" w:styleId="TableGrid">
    <w:name w:val="Table Grid"/>
    <w:basedOn w:val="TableNormal"/>
    <w:uiPriority w:val="59"/>
    <w:rsid w:val="00505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98"/>
    <w:rPr>
      <w:rFonts w:ascii="Tahoma" w:hAnsi="Tahoma" w:cs="Tahoma"/>
      <w:sz w:val="16"/>
      <w:szCs w:val="16"/>
    </w:rPr>
  </w:style>
  <w:style w:type="paragraph" w:customStyle="1" w:styleId="Pa2">
    <w:name w:val="Pa2"/>
    <w:basedOn w:val="Default"/>
    <w:next w:val="Default"/>
    <w:uiPriority w:val="99"/>
    <w:rsid w:val="00DC1898"/>
    <w:pPr>
      <w:spacing w:line="221" w:lineRule="atLeast"/>
    </w:pPr>
    <w:rPr>
      <w:rFonts w:ascii="GillSans" w:hAnsi="GillSans" w:cstheme="minorBidi"/>
      <w:color w:val="auto"/>
    </w:rPr>
  </w:style>
  <w:style w:type="character" w:customStyle="1" w:styleId="A3">
    <w:name w:val="A3"/>
    <w:uiPriority w:val="99"/>
    <w:rsid w:val="004E09A2"/>
    <w:rPr>
      <w:rFonts w:cs="GillSan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50B2"/>
    <w:pPr>
      <w:autoSpaceDE w:val="0"/>
      <w:autoSpaceDN w:val="0"/>
      <w:adjustRightInd w:val="0"/>
      <w:spacing w:after="0" w:line="240" w:lineRule="auto"/>
    </w:pPr>
    <w:rPr>
      <w:rFonts w:cs="Arial"/>
      <w:color w:val="000000"/>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5050B2"/>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5050B2"/>
  </w:style>
  <w:style w:type="character" w:styleId="Hyperlink">
    <w:name w:val="Hyperlink"/>
    <w:basedOn w:val="DefaultParagraphFont"/>
    <w:uiPriority w:val="99"/>
    <w:unhideWhenUsed/>
    <w:rsid w:val="005050B2"/>
    <w:rPr>
      <w:color w:val="0000FF" w:themeColor="hyperlink"/>
      <w:u w:val="single"/>
    </w:rPr>
  </w:style>
  <w:style w:type="table" w:styleId="TableGrid">
    <w:name w:val="Table Grid"/>
    <w:basedOn w:val="TableNormal"/>
    <w:uiPriority w:val="59"/>
    <w:rsid w:val="00505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98"/>
    <w:rPr>
      <w:rFonts w:ascii="Tahoma" w:hAnsi="Tahoma" w:cs="Tahoma"/>
      <w:sz w:val="16"/>
      <w:szCs w:val="16"/>
    </w:rPr>
  </w:style>
  <w:style w:type="paragraph" w:customStyle="1" w:styleId="Pa2">
    <w:name w:val="Pa2"/>
    <w:basedOn w:val="Default"/>
    <w:next w:val="Default"/>
    <w:uiPriority w:val="99"/>
    <w:rsid w:val="00DC1898"/>
    <w:pPr>
      <w:spacing w:line="221" w:lineRule="atLeast"/>
    </w:pPr>
    <w:rPr>
      <w:rFonts w:ascii="GillSans" w:hAnsi="GillSans" w:cstheme="minorBidi"/>
      <w:color w:val="auto"/>
    </w:rPr>
  </w:style>
  <w:style w:type="character" w:customStyle="1" w:styleId="A3">
    <w:name w:val="A3"/>
    <w:uiPriority w:val="99"/>
    <w:rsid w:val="004E09A2"/>
    <w:rPr>
      <w:rFonts w:cs="Gill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ghtsofway@staffordshire.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Swinnerton, Nicola (F&amp;C)</dc:creator>
  <cp:lastModifiedBy>Abbotts, Clare (S,G&amp;C)</cp:lastModifiedBy>
  <cp:revision>2</cp:revision>
  <dcterms:created xsi:type="dcterms:W3CDTF">2017-09-06T13:40:00Z</dcterms:created>
  <dcterms:modified xsi:type="dcterms:W3CDTF">2017-09-06T13:40:00Z</dcterms:modified>
</cp:coreProperties>
</file>